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8.xml" ContentType="application/vnd.openxmlformats-officedocument.drawingml.chart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709" w:rsidRDefault="004C57A7">
      <w:pPr>
        <w:ind w:left="675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>Публичный доклад</w:t>
      </w:r>
    </w:p>
    <w:p w:rsidR="00F61709" w:rsidRDefault="004C57A7">
      <w:pPr>
        <w:ind w:left="675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t>о  состоянии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и развитии системы образования Черниговского района по итогам 2019-2020 учебного года.</w:t>
      </w:r>
    </w:p>
    <w:p w:rsidR="00F61709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:rsidR="00F61709" w:rsidRDefault="004C57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Публичный доклад подготовлен Управлением образования и МКУ «ИМЦ СО» Черниговского района с целью обеспечения информационной открытости и прозрачности образования. В докладе представлены цели и задачи деятельности муниципальной системы образования, подведен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ы итоги реализации комплекса мер по развитию образования с учетом стратегических задач государства в области образования, указана динамика результатов и основные задачи. В контексте современной модели образования намечены перспективы развития муниципальног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о общего и дополнительного образования. </w:t>
      </w:r>
    </w:p>
    <w:p w:rsidR="00F61709" w:rsidRDefault="004C57A7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Материалы Публичного доклада представляют интерес как для общественности, так и для работников сферы образования.</w:t>
      </w:r>
    </w:p>
    <w:p w:rsidR="00F61709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Cs/>
          <w:color w:val="FF0000"/>
          <w:kern w:val="0"/>
          <w:sz w:val="26"/>
          <w:szCs w:val="26"/>
          <w:lang w:eastAsia="en-US" w:bidi="ar-SA"/>
        </w:rPr>
      </w:pP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Содержание</w:t>
      </w:r>
    </w:p>
    <w:p w:rsidR="00F61709" w:rsidRDefault="00F61709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Cs/>
          <w:kern w:val="0"/>
          <w:sz w:val="26"/>
          <w:szCs w:val="26"/>
          <w:lang w:eastAsia="en-US" w:bidi="ar-SA"/>
        </w:rPr>
        <w:t>1. Общая характеристика системы образования Черниговского района.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 Общее образование в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Черниговском районе.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2.1. Дошкольное образование.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2.2. Начальное </w:t>
      </w:r>
      <w:proofErr w:type="gramStart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общее,  основное</w:t>
      </w:r>
      <w:proofErr w:type="gramEnd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общее, среднее общее образование.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2.3. Дополнительное образование.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3. Результаты деятельности системы образования Черниговского района. 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3.1. Дошкольное образование.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3.2. Об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щее образование.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3.2.1.Воспитательная работа в общеобразовательных учреждениях.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3.3. Дополнительное образование детей.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3.4. Организация отдыха и оздоровления учащихся, их трудоустройство.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4. </w:t>
      </w:r>
      <w:proofErr w:type="gramStart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Условия  и</w:t>
      </w:r>
      <w:proofErr w:type="gramEnd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эффективность использования ресурсов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4.1. Финансирован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ие образования.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4.2. Оснащенность современным оборудованием и использование современных информационных технологий.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4.3. Безопасность образовательных учреждений.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4.4. Питание учащихся.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4.5. Медицинское обслуживание.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4.6. Кадры.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5. Реализация национального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проекта «Образование».</w:t>
      </w:r>
    </w:p>
    <w:p w:rsidR="00F61709" w:rsidRDefault="004C57A7">
      <w:pPr>
        <w:widowControl/>
        <w:suppressAutoHyphens w:val="0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6. Заключение.</w:t>
      </w:r>
    </w:p>
    <w:p w:rsidR="00F61709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</w:p>
    <w:p w:rsidR="00F6170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bCs/>
          <w:color w:val="000000" w:themeColor="text1"/>
          <w:kern w:val="0"/>
          <w:sz w:val="26"/>
          <w:szCs w:val="26"/>
          <w:lang w:eastAsia="en-US" w:bidi="ar-SA"/>
        </w:rPr>
        <w:t>1. Общая характеристика системы образования Черниговского района.</w:t>
      </w:r>
    </w:p>
    <w:p w:rsidR="00F61709" w:rsidRDefault="004C57A7">
      <w:pPr>
        <w:pStyle w:val="2"/>
        <w:ind w:firstLine="708"/>
        <w:jc w:val="both"/>
        <w:rPr>
          <w:rStyle w:val="FontStyle12"/>
          <w:b w:val="0"/>
          <w:i w:val="0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>Черниговский муниципальный район территориально разделен на 5 поселений: 1 городское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>Сибирцевское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 xml:space="preserve">) и 4 сельских (Черниговское,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>Реттиховское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>, Дмитриевс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 xml:space="preserve">кое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>Снегуровское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eastAsia="ar-SA" w:bidi="ar-SA"/>
        </w:rPr>
        <w:t xml:space="preserve">). </w:t>
      </w:r>
      <w:r>
        <w:rPr>
          <w:rStyle w:val="FontStyle12"/>
          <w:b w:val="0"/>
          <w:i w:val="0"/>
          <w:color w:val="000000" w:themeColor="text1"/>
        </w:rPr>
        <w:t xml:space="preserve">Промышленные предприятия района сосредоточены, в основном, в </w:t>
      </w:r>
      <w:proofErr w:type="spellStart"/>
      <w:r>
        <w:rPr>
          <w:rStyle w:val="FontStyle12"/>
          <w:b w:val="0"/>
          <w:i w:val="0"/>
          <w:color w:val="000000" w:themeColor="text1"/>
        </w:rPr>
        <w:t>пгт.Сибирцево</w:t>
      </w:r>
      <w:proofErr w:type="spellEnd"/>
      <w:r>
        <w:rPr>
          <w:rStyle w:val="FontStyle12"/>
          <w:b w:val="0"/>
          <w:i w:val="0"/>
          <w:color w:val="000000" w:themeColor="text1"/>
        </w:rPr>
        <w:t xml:space="preserve"> и районном центре </w:t>
      </w:r>
      <w:proofErr w:type="spellStart"/>
      <w:r>
        <w:rPr>
          <w:rStyle w:val="FontStyle12"/>
          <w:b w:val="0"/>
          <w:i w:val="0"/>
          <w:color w:val="000000" w:themeColor="text1"/>
        </w:rPr>
        <w:lastRenderedPageBreak/>
        <w:t>с.Черниговка</w:t>
      </w:r>
      <w:proofErr w:type="spellEnd"/>
      <w:r>
        <w:rPr>
          <w:rStyle w:val="FontStyle12"/>
          <w:b w:val="0"/>
          <w:i w:val="0"/>
          <w:color w:val="000000" w:themeColor="text1"/>
        </w:rPr>
        <w:t xml:space="preserve">. Наибольший сельскохозяйственный потенциал района сосредоточен в Дмитриевском, Черниговском и </w:t>
      </w:r>
      <w:proofErr w:type="spellStart"/>
      <w:r>
        <w:rPr>
          <w:rStyle w:val="FontStyle12"/>
          <w:b w:val="0"/>
          <w:i w:val="0"/>
          <w:color w:val="000000" w:themeColor="text1"/>
        </w:rPr>
        <w:t>Снегуровском</w:t>
      </w:r>
      <w:proofErr w:type="spellEnd"/>
      <w:r>
        <w:rPr>
          <w:rStyle w:val="FontStyle12"/>
          <w:b w:val="0"/>
          <w:i w:val="0"/>
          <w:color w:val="000000" w:themeColor="text1"/>
        </w:rPr>
        <w:t xml:space="preserve"> сельских поселениях. </w:t>
      </w:r>
    </w:p>
    <w:p w:rsidR="00F61709" w:rsidRDefault="004C57A7">
      <w:pPr>
        <w:pStyle w:val="ConsPlusDocLis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Доля сельских образовательных учреждений среди учреждений дошкольного образования составляет 81,3 %, среди учреждений общего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образования  88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,2 % и 100 % среди учреждений дополнительного образования. Таким образом, доля учреждений, расположенных в сельской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местности преобладает. Городские образовательные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учреждения  располагаются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в поселке городского типа </w:t>
      </w:r>
      <w:proofErr w:type="spellStart"/>
      <w:r>
        <w:rPr>
          <w:rFonts w:ascii="Times New Roman" w:hAnsi="Times New Roman" w:cs="Times New Roman"/>
          <w:color w:val="000000" w:themeColor="text1"/>
          <w:sz w:val="26"/>
          <w:szCs w:val="28"/>
        </w:rPr>
        <w:t>Сибирцево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— 2 средние школы и 3 детских сада. </w:t>
      </w:r>
    </w:p>
    <w:p w:rsidR="00F61709" w:rsidRDefault="00F61709">
      <w:pPr>
        <w:rPr>
          <w:color w:val="FF0000"/>
        </w:rPr>
      </w:pPr>
    </w:p>
    <w:p w:rsidR="00F61709" w:rsidRDefault="004C57A7">
      <w:pPr>
        <w:spacing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На конец учебного года в общеобразовательных учреждениях района обучалось 3794 учащихся,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что  меньше</w:t>
      </w:r>
      <w:proofErr w:type="gramEnd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чем в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2019 году на 61 человека.  </w:t>
      </w:r>
    </w:p>
    <w:p w:rsidR="00F61709" w:rsidRDefault="004C57A7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>
        <w:rPr>
          <w:rFonts w:ascii="Times New Roman" w:hAnsi="Times New Roman" w:cs="Times New Roman"/>
          <w:noProof/>
          <w:color w:val="FF0000"/>
          <w:sz w:val="26"/>
          <w:szCs w:val="28"/>
          <w:lang w:eastAsia="ru-RU" w:bidi="ar-SA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61709" w:rsidRDefault="00F61709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</w:p>
    <w:p w:rsidR="00F61709" w:rsidRDefault="004C57A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Рис. 1 «</w:t>
      </w:r>
      <w:r>
        <w:rPr>
          <w:rStyle w:val="FontStyle101"/>
          <w:rFonts w:eastAsia="Times New Roman"/>
          <w:i/>
          <w:sz w:val="24"/>
          <w:szCs w:val="24"/>
          <w:lang w:eastAsia="ar-SA" w:bidi="ar-SA"/>
        </w:rPr>
        <w:t>Количество учащихся в муниципальных общеобразовательных учреждениях</w:t>
      </w:r>
      <w:r>
        <w:rPr>
          <w:rFonts w:ascii="Times New Roman" w:eastAsia="Times New Roman" w:hAnsi="Times New Roman" w:cs="Times New Roman"/>
          <w:i/>
        </w:rPr>
        <w:t>»</w:t>
      </w:r>
    </w:p>
    <w:p w:rsidR="00F61709" w:rsidRDefault="00F61709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</w:p>
    <w:p w:rsidR="00F61709" w:rsidRDefault="004C57A7">
      <w:pPr>
        <w:tabs>
          <w:tab w:val="left" w:pos="720"/>
        </w:tabs>
        <w:spacing w:line="200" w:lineRule="atLeast"/>
        <w:ind w:firstLine="525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Для обеспечения прав граждан на образование, решения вопросов непрерывного и дифференцированного образования на территории Черниговского </w:t>
      </w:r>
      <w:r>
        <w:rPr>
          <w:rFonts w:ascii="Times New Roman" w:hAnsi="Times New Roman" w:cs="Times New Roman"/>
          <w:sz w:val="26"/>
          <w:szCs w:val="28"/>
        </w:rPr>
        <w:t xml:space="preserve">муниципального </w:t>
      </w:r>
      <w:proofErr w:type="gramStart"/>
      <w:r>
        <w:rPr>
          <w:rFonts w:ascii="Times New Roman" w:hAnsi="Times New Roman" w:cs="Times New Roman"/>
          <w:sz w:val="26"/>
          <w:szCs w:val="28"/>
        </w:rPr>
        <w:t>района  функционирует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40 учреждений  образования различных типов:</w:t>
      </w:r>
    </w:p>
    <w:p w:rsidR="00F61709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дошкольных образовательных учреждений — 17 (в том числе 1 государственное образовательное учреждение);</w:t>
      </w:r>
    </w:p>
    <w:p w:rsidR="00F61709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- общеобразовательных учреждений — 16;</w:t>
      </w:r>
    </w:p>
    <w:p w:rsidR="00F61709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color w:val="000000" w:themeColor="text1"/>
          <w:sz w:val="26"/>
          <w:szCs w:val="28"/>
        </w:rPr>
        <w:t>- общеобразовательное учреждени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е с очно-заочной формой обучения — 1;</w:t>
      </w:r>
    </w:p>
    <w:p w:rsidR="00F61709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образовательное учреждение для детей сирот, оставшихся без попечения родителей — 1 (КГКУ «Центр содействия семейному устройству детей-сирот и детей, оставшихся без попечения родителей»);</w:t>
      </w:r>
    </w:p>
    <w:p w:rsidR="00F61709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специальное (коррекционное)</w:t>
      </w:r>
      <w:r>
        <w:rPr>
          <w:rFonts w:ascii="Times New Roman" w:hAnsi="Times New Roman" w:cs="Times New Roman"/>
          <w:sz w:val="26"/>
          <w:szCs w:val="28"/>
        </w:rPr>
        <w:t xml:space="preserve"> образовательное учреждение для обучающихся, воспитанников с отклонениями в развитии — 2;</w:t>
      </w:r>
    </w:p>
    <w:p w:rsidR="00F61709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- образовательное учреждение дополнительного образования детей — 2;</w:t>
      </w:r>
    </w:p>
    <w:p w:rsidR="00F61709" w:rsidRDefault="004C57A7">
      <w:pPr>
        <w:tabs>
          <w:tab w:val="left" w:pos="720"/>
        </w:tabs>
        <w:spacing w:line="200" w:lineRule="atLeast"/>
        <w:ind w:firstLine="13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- образовательное учреждение среднего профессионального образования — 1(КГБ ПОУ «Черниговский </w:t>
      </w:r>
      <w:r>
        <w:rPr>
          <w:rFonts w:ascii="Times New Roman" w:hAnsi="Times New Roman" w:cs="Times New Roman"/>
          <w:sz w:val="26"/>
          <w:szCs w:val="28"/>
        </w:rPr>
        <w:t>сельскохозяйственный колледж»).</w:t>
      </w:r>
    </w:p>
    <w:p w:rsidR="00F61709" w:rsidRDefault="004C57A7">
      <w:pPr>
        <w:tabs>
          <w:tab w:val="left" w:pos="72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lastRenderedPageBreak/>
        <w:t>Из 40 образовательных учреждений 35 являются муниципальными, 34 подотчётны Управлению образования.</w:t>
      </w:r>
    </w:p>
    <w:p w:rsidR="00F61709" w:rsidRDefault="00F61709">
      <w:pPr>
        <w:tabs>
          <w:tab w:val="left" w:pos="72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8"/>
        </w:rPr>
      </w:pPr>
    </w:p>
    <w:p w:rsidR="00F6170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2. Общее образование в Черниговском районе.</w:t>
      </w:r>
    </w:p>
    <w:p w:rsidR="00F6170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2.1. Дошкольное образование.</w:t>
      </w:r>
    </w:p>
    <w:p w:rsidR="00F61709" w:rsidRDefault="004C57A7">
      <w:pPr>
        <w:ind w:firstLine="567"/>
        <w:jc w:val="both"/>
        <w:rPr>
          <w:rFonts w:ascii="Times New Roman" w:eastAsia="Times New Roman" w:hAnsi="Times New Roman" w:cs="Times New Roman"/>
          <w:bCs/>
          <w:kern w:val="2"/>
          <w:sz w:val="26"/>
          <w:szCs w:val="28"/>
        </w:rPr>
      </w:pPr>
      <w:r>
        <w:rPr>
          <w:noProof/>
          <w:kern w:val="2"/>
          <w:lang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1965325</wp:posOffset>
            </wp:positionV>
            <wp:extent cx="5966460" cy="3848100"/>
            <wp:effectExtent l="0" t="0" r="0" b="0"/>
            <wp:wrapTopAndBottom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В 20 образовательных учреждениях Черниговского 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района организовано дошкольное образование: 16 ДОУ являются муниципальными (80% от общего количества учреждений дошкольного образования района); 1 ДОУ –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8"/>
        </w:rPr>
        <w:t>ведомственное  учреждение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Министерства обороны (5 %), а также, основную образовательную программу дошко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льного образования реализуют «Прогимназия № 1»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8"/>
        </w:rPr>
        <w:t>с.Черниговка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(5 %) и 2 основные общеобразовательные школы - № 12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8"/>
        </w:rPr>
        <w:t>с.Синий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Гай и № 16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8"/>
        </w:rPr>
        <w:t>с.Алтыновка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10%).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8"/>
        </w:rPr>
        <w:t>Численность  детей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8"/>
        </w:rPr>
        <w:t xml:space="preserve"> на 01.07.2020г, получающих дошкольное образование, составляет 1688 воспитанников (в прош</w:t>
      </w:r>
      <w:r>
        <w:rPr>
          <w:rFonts w:ascii="Times New Roman" w:eastAsia="Times New Roman" w:hAnsi="Times New Roman" w:cs="Times New Roman"/>
          <w:bCs/>
          <w:sz w:val="26"/>
          <w:szCs w:val="28"/>
        </w:rPr>
        <w:t>лом году - 1787).</w:t>
      </w:r>
    </w:p>
    <w:p w:rsidR="00F61709" w:rsidRDefault="00F61709">
      <w:pPr>
        <w:ind w:firstLine="57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1709" w:rsidRDefault="00F61709">
      <w:pPr>
        <w:ind w:firstLine="575"/>
        <w:jc w:val="both"/>
        <w:rPr>
          <w:rFonts w:ascii="Times New Roman" w:eastAsia="Times New Roman" w:hAnsi="Times New Roman" w:cs="Times New Roman"/>
          <w:i/>
        </w:rPr>
      </w:pPr>
    </w:p>
    <w:p w:rsidR="00F61709" w:rsidRDefault="004C57A7">
      <w:pPr>
        <w:ind w:firstLine="575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Рис.2 «Число образовательных учреждений, реализующих дошкольное образование»</w:t>
      </w:r>
    </w:p>
    <w:p w:rsidR="00F61709" w:rsidRDefault="00F61709">
      <w:pPr>
        <w:ind w:firstLine="575"/>
        <w:jc w:val="both"/>
        <w:rPr>
          <w:rFonts w:ascii="Times New Roman" w:eastAsia="Times New Roman" w:hAnsi="Times New Roman" w:cs="Times New Roman"/>
          <w:i/>
        </w:rPr>
      </w:pPr>
    </w:p>
    <w:p w:rsidR="00F61709" w:rsidRDefault="004C57A7">
      <w:pPr>
        <w:tabs>
          <w:tab w:val="right" w:pos="9923"/>
        </w:tabs>
        <w:ind w:right="1"/>
        <w:jc w:val="both"/>
        <w:rPr>
          <w:rFonts w:ascii="Times New Roman" w:eastAsia="SimSun" w:hAnsi="Times New Roman" w:cs="Mangal"/>
          <w:b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Уменьшение муниципальных ДОУ на 1 единицу произошло за счёт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закрытия МБДОУ «Детский сад № 3»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zh-CN"/>
        </w:rPr>
        <w:t>с.Абражеевка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в связи с отсутствием контингента детей. 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Воспитанникам дошкольной группы (3 ребёнка) предложены места в ближайшем МБДОУ «Детский сад № 15»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zh-CN"/>
        </w:rPr>
        <w:t>с.Снегуровка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Подвоз детей организован школьным автобусом МБОУ СОШ № 7 </w:t>
      </w:r>
      <w:proofErr w:type="spellStart"/>
      <w:r>
        <w:rPr>
          <w:rFonts w:ascii="Times New Roman" w:eastAsia="SimSun" w:hAnsi="Times New Roman" w:cs="Times New Roman"/>
          <w:sz w:val="26"/>
          <w:szCs w:val="26"/>
          <w:lang w:eastAsia="zh-CN"/>
        </w:rPr>
        <w:t>с.Снегуровка</w:t>
      </w:r>
      <w:proofErr w:type="spellEnd"/>
      <w:r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F61709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Система дошкольного образования призвана быть сегодня гибкой, отвечающей социальным запросам родителей, кроме того, она должна стать </w:t>
      </w:r>
      <w:r>
        <w:rPr>
          <w:rFonts w:ascii="Times New Roman" w:hAnsi="Times New Roman" w:cs="Times New Roman"/>
          <w:sz w:val="26"/>
          <w:szCs w:val="26"/>
        </w:rPr>
        <w:lastRenderedPageBreak/>
        <w:t>одним из факторов улучшения демографической ситуации в Черниговском районе. Обеспечение доступности дошкольного о</w:t>
      </w:r>
      <w:r>
        <w:rPr>
          <w:rFonts w:ascii="Times New Roman" w:hAnsi="Times New Roman" w:cs="Times New Roman"/>
          <w:sz w:val="26"/>
          <w:szCs w:val="26"/>
        </w:rPr>
        <w:t xml:space="preserve">бразования - вот главная задача, которая стояла перед районом, успешно решена. По состоянию на 01.07.2020 года очередность в возрастных группах от 1 года до 3-х лет и от 3-х до 7-ми лет отсутствует. </w:t>
      </w:r>
    </w:p>
    <w:p w:rsidR="00F61709" w:rsidRDefault="004C57A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Благодаря работе в системе АИС «Е – услуги. Образование»</w:t>
      </w:r>
      <w:r>
        <w:rPr>
          <w:rFonts w:ascii="Times New Roman" w:hAnsi="Times New Roman" w:cs="Times New Roman"/>
          <w:sz w:val="26"/>
          <w:szCs w:val="26"/>
        </w:rPr>
        <w:t xml:space="preserve"> обеспечена достоверность данных по количеству воспитанников ДОУ, количеству свободных </w:t>
      </w:r>
      <w:proofErr w:type="gramStart"/>
      <w:r>
        <w:rPr>
          <w:rFonts w:ascii="Times New Roman" w:hAnsi="Times New Roman" w:cs="Times New Roman"/>
          <w:sz w:val="26"/>
          <w:szCs w:val="26"/>
        </w:rPr>
        <w:t>мест  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детей, состоящих на очереди в детский сад. В первом полугодии 2020 года было направлено в детские сады 233 ребенка, оказано услуг по приёму заявлений и постановк</w:t>
      </w:r>
      <w:r>
        <w:rPr>
          <w:rFonts w:ascii="Times New Roman" w:hAnsi="Times New Roman" w:cs="Times New Roman"/>
          <w:sz w:val="26"/>
          <w:szCs w:val="26"/>
        </w:rPr>
        <w:t xml:space="preserve">е на очередь в детский сад 151 детей, в том числе через МФЦ –39 заявление, подано с портала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70 заявления, и на личном приеме 42 заявления.</w:t>
      </w:r>
    </w:p>
    <w:p w:rsidR="00F61709" w:rsidRDefault="004C57A7">
      <w:pPr>
        <w:jc w:val="both"/>
        <w:rPr>
          <w:rFonts w:ascii="Times New Roman" w:eastAsia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</w:t>
      </w:r>
    </w:p>
    <w:p w:rsidR="00F61709" w:rsidRDefault="004C57A7">
      <w:pPr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FF0000"/>
          <w:sz w:val="26"/>
          <w:szCs w:val="26"/>
          <w:lang w:eastAsia="ru-RU" w:bidi="ar-SA"/>
        </w:rPr>
        <w:drawing>
          <wp:inline distT="0" distB="0" distL="0" distR="0">
            <wp:extent cx="5501640" cy="32156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61709" w:rsidRDefault="00F61709">
      <w:pPr>
        <w:jc w:val="both"/>
        <w:rPr>
          <w:color w:val="FF0000"/>
        </w:rPr>
      </w:pPr>
    </w:p>
    <w:p w:rsidR="00F61709" w:rsidRDefault="004C57A7">
      <w:p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Рис.3 «</w:t>
      </w:r>
      <w:r>
        <w:rPr>
          <w:rFonts w:ascii="Times New Roman" w:eastAsia="Times New Roman" w:hAnsi="Times New Roman" w:cs="Times New Roman"/>
          <w:i/>
        </w:rPr>
        <w:t>Доля детей, посещающих дошкольные учреждения, от общего количества детей возрастной</w:t>
      </w:r>
      <w:r>
        <w:rPr>
          <w:rFonts w:ascii="Times New Roman" w:eastAsia="Times New Roman" w:hAnsi="Times New Roman" w:cs="Times New Roman"/>
          <w:i/>
        </w:rPr>
        <w:t xml:space="preserve"> группы (%) в сравнении с прошлым годом.</w:t>
      </w:r>
    </w:p>
    <w:p w:rsidR="00F61709" w:rsidRDefault="00F61709">
      <w:pPr>
        <w:jc w:val="both"/>
        <w:rPr>
          <w:rFonts w:ascii="Times New Roman" w:eastAsia="Times New Roman" w:hAnsi="Times New Roman" w:cs="Times New Roman"/>
          <w:i/>
        </w:rPr>
      </w:pPr>
    </w:p>
    <w:p w:rsidR="00F61709" w:rsidRDefault="004C57A7">
      <w:pPr>
        <w:tabs>
          <w:tab w:val="left" w:pos="3119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В сравнении с прошлым учебным годом наблюдается снижение на 2% доли детей, посещающих детский сад от 3 до 7 лет от общего количества детей возрастной группы в Черниговском районе. Снижение идёт за счёт отчисления воспитанников при прекращении обр</w:t>
      </w:r>
      <w:r>
        <w:rPr>
          <w:sz w:val="27"/>
          <w:szCs w:val="27"/>
        </w:rPr>
        <w:t>азовательных отношений в связи с получением образования (завершением обучения).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Доля детей возрастной группы от 1 до 3-х лет увеличилась на 1%.</w:t>
      </w:r>
    </w:p>
    <w:p w:rsidR="00F61709" w:rsidRDefault="00F61709">
      <w:pPr>
        <w:ind w:firstLine="575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2.2. Начальное </w:t>
      </w:r>
      <w:proofErr w:type="gramStart"/>
      <w:r>
        <w:rPr>
          <w:rFonts w:ascii="Times New Roman" w:hAnsi="Times New Roman" w:cs="Times New Roman"/>
          <w:b/>
          <w:bCs/>
          <w:sz w:val="26"/>
          <w:szCs w:val="28"/>
        </w:rPr>
        <w:t>общее,  основное</w:t>
      </w:r>
      <w:proofErr w:type="gramEnd"/>
      <w:r>
        <w:rPr>
          <w:rFonts w:ascii="Times New Roman" w:hAnsi="Times New Roman" w:cs="Times New Roman"/>
          <w:b/>
          <w:bCs/>
          <w:sz w:val="26"/>
          <w:szCs w:val="28"/>
        </w:rPr>
        <w:t xml:space="preserve"> общее, среднее общее</w:t>
      </w:r>
      <w:r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образование.</w:t>
      </w:r>
    </w:p>
    <w:p w:rsidR="00F61709" w:rsidRDefault="004C57A7">
      <w:pPr>
        <w:ind w:firstLine="540"/>
        <w:jc w:val="both"/>
        <w:rPr>
          <w:rFonts w:ascii="Times New Roman" w:eastAsia="Arial" w:hAnsi="Times New Roman" w:cs="Times New Roman"/>
          <w:sz w:val="26"/>
          <w:szCs w:val="28"/>
        </w:rPr>
      </w:pPr>
      <w:r>
        <w:rPr>
          <w:rFonts w:ascii="Times New Roman" w:eastAsia="Arial" w:hAnsi="Times New Roman" w:cs="Times New Roman"/>
          <w:sz w:val="26"/>
          <w:szCs w:val="28"/>
        </w:rPr>
        <w:t>В системе общего образования функционирует 10 средних и 5 основных школ, 1 начальная школа и 1 школа с очно-заочной формой обучения. Из 16 дневных муниципальных общеобразовательных учреждений - 1 с повышенным уровнем образования, т. е.  школа с углубленным</w:t>
      </w:r>
      <w:r>
        <w:rPr>
          <w:rFonts w:ascii="Times New Roman" w:eastAsia="Arial" w:hAnsi="Times New Roman" w:cs="Times New Roman"/>
          <w:sz w:val="26"/>
          <w:szCs w:val="28"/>
        </w:rPr>
        <w:t xml:space="preserve"> изучением отдельных предметов (МБОУСОШ № </w:t>
      </w:r>
      <w:proofErr w:type="gramStart"/>
      <w:r>
        <w:rPr>
          <w:rFonts w:ascii="Times New Roman" w:eastAsia="Arial" w:hAnsi="Times New Roman" w:cs="Times New Roman"/>
          <w:sz w:val="26"/>
          <w:szCs w:val="28"/>
        </w:rPr>
        <w:t xml:space="preserve">1  </w:t>
      </w:r>
      <w:proofErr w:type="spellStart"/>
      <w:r>
        <w:rPr>
          <w:rFonts w:ascii="Times New Roman" w:eastAsia="Arial" w:hAnsi="Times New Roman" w:cs="Times New Roman"/>
          <w:sz w:val="26"/>
          <w:szCs w:val="28"/>
        </w:rPr>
        <w:t>с.Черниговка</w:t>
      </w:r>
      <w:proofErr w:type="spellEnd"/>
      <w:proofErr w:type="gramEnd"/>
      <w:r>
        <w:rPr>
          <w:rFonts w:ascii="Times New Roman" w:eastAsia="Arial" w:hAnsi="Times New Roman" w:cs="Times New Roman"/>
          <w:sz w:val="26"/>
          <w:szCs w:val="28"/>
        </w:rPr>
        <w:t xml:space="preserve">). </w:t>
      </w:r>
    </w:p>
    <w:p w:rsidR="00F61709" w:rsidRDefault="004C57A7">
      <w:pPr>
        <w:rPr>
          <w:color w:val="FF0000"/>
        </w:rPr>
      </w:pPr>
      <w:r>
        <w:rPr>
          <w:noProof/>
          <w:color w:val="FF0000"/>
          <w:lang w:eastAsia="ru-RU" w:bidi="ar-SA"/>
        </w:rPr>
        <w:lastRenderedPageBreak/>
        <w:drawing>
          <wp:inline distT="0" distB="0" distL="0" distR="0">
            <wp:extent cx="5158740" cy="3139440"/>
            <wp:effectExtent l="0" t="0" r="0" b="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61709" w:rsidRDefault="004C57A7">
      <w:pPr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i/>
          <w:lang w:eastAsia="ar-SA" w:bidi="ar-SA"/>
        </w:rPr>
        <w:t>Рис.4 «</w:t>
      </w:r>
      <w:r>
        <w:rPr>
          <w:rFonts w:ascii="Times New Roman" w:hAnsi="Times New Roman" w:cs="Times New Roman"/>
          <w:bCs/>
          <w:i/>
        </w:rPr>
        <w:t>Соотношение типов муниципальных образовательных учреждений, реализующих программы начального общего, основного общего и среднего общего образования»</w:t>
      </w:r>
    </w:p>
    <w:p w:rsidR="00F61709" w:rsidRDefault="00F61709">
      <w:pPr>
        <w:jc w:val="both"/>
        <w:rPr>
          <w:rFonts w:ascii="Times New Roman" w:hAnsi="Times New Roman" w:cs="Times New Roman"/>
          <w:color w:val="FF0000"/>
          <w:sz w:val="26"/>
          <w:szCs w:val="28"/>
          <w:lang w:eastAsia="ar-SA" w:bidi="ar-SA"/>
        </w:rPr>
      </w:pPr>
    </w:p>
    <w:p w:rsidR="00F61709" w:rsidRDefault="004C57A7">
      <w:pPr>
        <w:tabs>
          <w:tab w:val="left" w:pos="680"/>
        </w:tabs>
        <w:spacing w:line="100" w:lineRule="atLeast"/>
        <w:ind w:left="13" w:firstLine="696"/>
        <w:jc w:val="both"/>
        <w:textAlignment w:val="baseline"/>
        <w:rPr>
          <w:rFonts w:ascii="Times New Roman" w:hAnsi="Times New Roman" w:cs="Times New Roman"/>
          <w:bCs/>
          <w:color w:val="FF0000"/>
          <w:kern w:val="2"/>
          <w:sz w:val="26"/>
          <w:szCs w:val="28"/>
        </w:rPr>
      </w:pPr>
      <w:r>
        <w:rPr>
          <w:rFonts w:ascii="Times New Roman" w:hAnsi="Times New Roman" w:cs="Times New Roman"/>
          <w:bCs/>
          <w:kern w:val="2"/>
          <w:sz w:val="26"/>
          <w:szCs w:val="28"/>
        </w:rPr>
        <w:t>В школах района получают общее образ</w:t>
      </w:r>
      <w:r>
        <w:rPr>
          <w:rFonts w:ascii="Times New Roman" w:hAnsi="Times New Roman" w:cs="Times New Roman"/>
          <w:bCs/>
          <w:kern w:val="2"/>
          <w:sz w:val="26"/>
          <w:szCs w:val="28"/>
        </w:rPr>
        <w:t>ование 3794 учащихся, из них 3746 в дневных и 48 в очно-</w:t>
      </w:r>
      <w:proofErr w:type="spellStart"/>
      <w:r>
        <w:rPr>
          <w:rFonts w:ascii="Times New Roman" w:hAnsi="Times New Roman" w:cs="Times New Roman"/>
          <w:bCs/>
          <w:kern w:val="2"/>
          <w:sz w:val="26"/>
          <w:szCs w:val="28"/>
        </w:rPr>
        <w:t>заоной</w:t>
      </w:r>
      <w:proofErr w:type="spellEnd"/>
      <w:r>
        <w:rPr>
          <w:rFonts w:ascii="Times New Roman" w:hAnsi="Times New Roman" w:cs="Times New Roman"/>
          <w:bCs/>
          <w:kern w:val="2"/>
          <w:sz w:val="26"/>
          <w:szCs w:val="28"/>
        </w:rPr>
        <w:t xml:space="preserve"> школе.</w:t>
      </w:r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8"/>
        </w:rPr>
        <w:t xml:space="preserve"> Наполняемость классов за 2019 год по району составила 17 человек (в 2020 году – 17), в том числе по «городу» (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8"/>
        </w:rPr>
        <w:t>Сибирцево</w:t>
      </w:r>
      <w:proofErr w:type="spellEnd"/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8"/>
        </w:rPr>
        <w:t xml:space="preserve">) – 23 ученика (в 2019 году - 22), по «селу» – 15 учеников (в </w:t>
      </w:r>
      <w:r>
        <w:rPr>
          <w:rFonts w:ascii="Times New Roman" w:hAnsi="Times New Roman" w:cs="Times New Roman"/>
          <w:bCs/>
          <w:color w:val="000000" w:themeColor="text1"/>
          <w:kern w:val="2"/>
          <w:sz w:val="26"/>
          <w:szCs w:val="28"/>
        </w:rPr>
        <w:t>2019 году - 16).</w:t>
      </w:r>
    </w:p>
    <w:p w:rsidR="00F61709" w:rsidRDefault="004C57A7">
      <w:pPr>
        <w:ind w:firstLine="567"/>
        <w:jc w:val="both"/>
        <w:rPr>
          <w:rFonts w:ascii="Times New Roman" w:hAnsi="Times New Roman" w:cs="Times New Roman"/>
          <w:bCs/>
          <w:kern w:val="2"/>
          <w:sz w:val="26"/>
          <w:szCs w:val="28"/>
        </w:rPr>
      </w:pPr>
      <w:r>
        <w:rPr>
          <w:rFonts w:ascii="Times New Roman" w:hAnsi="Times New Roman" w:cs="Times New Roman"/>
          <w:bCs/>
          <w:kern w:val="2"/>
          <w:sz w:val="26"/>
          <w:szCs w:val="28"/>
        </w:rPr>
        <w:t>Общеобразовательные учреждения равномерно распределены по населенным пунктам Черниговского района. В целях обеспечения прав граждан на получение общего образования организован подвоз учащихся в базовые школы из сел района. Всего обеспечены</w:t>
      </w:r>
      <w:r>
        <w:rPr>
          <w:rFonts w:ascii="Times New Roman" w:hAnsi="Times New Roman" w:cs="Times New Roman"/>
          <w:bCs/>
          <w:kern w:val="2"/>
          <w:sz w:val="26"/>
          <w:szCs w:val="28"/>
        </w:rPr>
        <w:t xml:space="preserve"> подвозом 391 школьник на 10 школьных автобусах. Охват организованным подвозом детей составляет 10,06 % от общей численности учащихся (в 2019 – 11,38%, в 2020 – 10,06%). Расстояние от села в базовую школу составляет от 3 км до 19 км, максимальное время в п</w:t>
      </w:r>
      <w:r>
        <w:rPr>
          <w:rFonts w:ascii="Times New Roman" w:hAnsi="Times New Roman" w:cs="Times New Roman"/>
          <w:bCs/>
          <w:kern w:val="2"/>
          <w:sz w:val="26"/>
          <w:szCs w:val="28"/>
        </w:rPr>
        <w:t>ути – 25-30 минут. На содержание школьных автобусов из местного бюджета в 2020 году выделено 4390,1 тысяч рублей.</w:t>
      </w:r>
    </w:p>
    <w:p w:rsidR="00F61709" w:rsidRDefault="004C57A7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Количество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>школьников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6"/>
          <w:szCs w:val="28"/>
        </w:rPr>
        <w:t xml:space="preserve"> обучающихся во вторую смену в 2019-2020 учебном году снизилось и составляет– 5,7% (в прошлом году – 6,8%): 94,3 % школьников обучались в этом году в 1 смену (в прошлом году – 93,2%). </w:t>
      </w:r>
    </w:p>
    <w:p w:rsidR="00F61709" w:rsidRDefault="00F61709">
      <w:pPr>
        <w:ind w:firstLine="567"/>
        <w:jc w:val="both"/>
        <w:rPr>
          <w:rFonts w:ascii="Times New Roman" w:hAnsi="Times New Roman" w:cs="Times New Roman"/>
          <w:bCs/>
          <w:color w:val="FF0000"/>
          <w:sz w:val="26"/>
          <w:szCs w:val="28"/>
        </w:rPr>
      </w:pPr>
    </w:p>
    <w:p w:rsidR="00F61709" w:rsidRDefault="004C57A7">
      <w:pPr>
        <w:spacing w:line="200" w:lineRule="atLeast"/>
        <w:ind w:firstLine="570"/>
        <w:jc w:val="both"/>
        <w:rPr>
          <w:rFonts w:ascii="Times New Roman" w:eastAsia="Arial" w:hAnsi="Times New Roman" w:cs="Times New Roman"/>
          <w:sz w:val="26"/>
          <w:szCs w:val="28"/>
        </w:rPr>
      </w:pPr>
      <w:bookmarkStart w:id="0" w:name="_1465294227"/>
      <w:bookmarkStart w:id="1" w:name="_1465279204"/>
      <w:bookmarkStart w:id="2" w:name="_1465277998"/>
      <w:bookmarkStart w:id="3" w:name="_1465215368"/>
      <w:bookmarkStart w:id="4" w:name="_MON_1529841213"/>
      <w:bookmarkStart w:id="5" w:name="_MON_1529841283"/>
      <w:bookmarkEnd w:id="0"/>
      <w:bookmarkEnd w:id="1"/>
      <w:bookmarkEnd w:id="2"/>
      <w:bookmarkEnd w:id="3"/>
      <w:bookmarkEnd w:id="4"/>
      <w:bookmarkEnd w:id="5"/>
      <w:r>
        <w:rPr>
          <w:rFonts w:ascii="Times New Roman" w:eastAsia="Arial" w:hAnsi="Times New Roman" w:cs="Times New Roman"/>
          <w:sz w:val="26"/>
          <w:szCs w:val="28"/>
        </w:rPr>
        <w:t>Основные направления деятельности в системе общег</w:t>
      </w:r>
      <w:r>
        <w:rPr>
          <w:rFonts w:ascii="Times New Roman" w:eastAsia="Arial" w:hAnsi="Times New Roman" w:cs="Times New Roman"/>
          <w:sz w:val="26"/>
          <w:szCs w:val="28"/>
        </w:rPr>
        <w:t>о образования в предыдущие годы способствовали обеспечению в Черниговском районе государственных гарантий на доступное бесплатное начальное, основное, среднее общее образование, реализацию государственной политики в сфере общего образования, обеспечению ор</w:t>
      </w:r>
      <w:r>
        <w:rPr>
          <w:rFonts w:ascii="Times New Roman" w:eastAsia="Arial" w:hAnsi="Times New Roman" w:cs="Times New Roman"/>
          <w:sz w:val="26"/>
          <w:szCs w:val="28"/>
        </w:rPr>
        <w:t xml:space="preserve">ганизационных и методических условий по ведению образовательного процесса с </w:t>
      </w:r>
      <w:proofErr w:type="spellStart"/>
      <w:r>
        <w:rPr>
          <w:rFonts w:ascii="Times New Roman" w:eastAsia="Arial" w:hAnsi="Times New Roman" w:cs="Times New Roman"/>
          <w:sz w:val="26"/>
          <w:szCs w:val="28"/>
        </w:rPr>
        <w:t>предпрофильной</w:t>
      </w:r>
      <w:proofErr w:type="spellEnd"/>
      <w:r>
        <w:rPr>
          <w:rFonts w:ascii="Times New Roman" w:eastAsia="Arial" w:hAnsi="Times New Roman" w:cs="Times New Roman"/>
          <w:sz w:val="26"/>
          <w:szCs w:val="28"/>
        </w:rPr>
        <w:t xml:space="preserve"> (100 % школ) и профильной подготовкой (20 % средних школ) в рамках государственного стандарта общего образования, обеспечения условий для поддержки и развития детей.</w:t>
      </w:r>
    </w:p>
    <w:p w:rsidR="00F61709" w:rsidRDefault="004C57A7">
      <w:pPr>
        <w:ind w:firstLine="513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lastRenderedPageBreak/>
        <w:t xml:space="preserve">В целях профессионального самоопределения школьников в школе № 1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и школе № 5 </w:t>
      </w:r>
      <w:proofErr w:type="spellStart"/>
      <w:r>
        <w:rPr>
          <w:rFonts w:ascii="Times New Roman" w:hAnsi="Times New Roman" w:cs="Times New Roman"/>
          <w:bCs/>
          <w:sz w:val="26"/>
          <w:szCs w:val="28"/>
        </w:rPr>
        <w:t>пгт.Сибирцево</w:t>
      </w:r>
      <w:proofErr w:type="spellEnd"/>
      <w:r>
        <w:rPr>
          <w:rFonts w:ascii="Times New Roman" w:hAnsi="Times New Roman" w:cs="Times New Roman"/>
          <w:bCs/>
          <w:sz w:val="26"/>
          <w:szCs w:val="28"/>
        </w:rPr>
        <w:t xml:space="preserve"> реализуются программы профильного обучения: информационно-экономический профиль, физико-математический профиль, химико-биологический профиль и естестве</w:t>
      </w:r>
      <w:r>
        <w:rPr>
          <w:rFonts w:ascii="Times New Roman" w:hAnsi="Times New Roman" w:cs="Times New Roman"/>
          <w:bCs/>
          <w:sz w:val="26"/>
          <w:szCs w:val="28"/>
        </w:rPr>
        <w:t>нно-научный профиль. В профильных классах обучается 76 школьников, что составляет 19 % от учащихся старшей школы, как и в прошлом году.</w:t>
      </w:r>
    </w:p>
    <w:p w:rsidR="00F61709" w:rsidRDefault="004C57A7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_1495951585"/>
      <w:bookmarkStart w:id="7" w:name="_1465292890"/>
      <w:bookmarkEnd w:id="6"/>
      <w:bookmarkEnd w:id="7"/>
      <w:r>
        <w:rPr>
          <w:rFonts w:ascii="Times New Roman" w:eastAsia="Times New Roman" w:hAnsi="Times New Roman" w:cs="Times New Roman"/>
          <w:sz w:val="26"/>
          <w:szCs w:val="26"/>
        </w:rPr>
        <w:t xml:space="preserve">В школе № 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с.Черниговка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ведётся углубленное изучение отдельных предметов 10-11 классы (математика, русский язык).</w:t>
      </w:r>
    </w:p>
    <w:p w:rsidR="00F61709" w:rsidRDefault="004C57A7">
      <w:pPr>
        <w:ind w:firstLine="567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 xml:space="preserve">В школах Черниговского района в 2019-2020 учебном году обучались 24 ребёнка-инвалида, </w:t>
      </w:r>
      <w:r>
        <w:rPr>
          <w:rFonts w:ascii="Times New Roman" w:eastAsia="Times New Roman" w:hAnsi="Times New Roman" w:cs="Times New Roman"/>
          <w:sz w:val="26"/>
          <w:szCs w:val="26"/>
        </w:rPr>
        <w:t>из них 9 детей-инвалидов обучались индивидуально, 9 обучались дистанционно в рамках национального проекта «Дистанционное образование детей-инвалидов».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 Получение полноценн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ого образования не </w:t>
      </w:r>
      <w:proofErr w:type="gramStart"/>
      <w:r>
        <w:rPr>
          <w:rFonts w:ascii="Times New Roman" w:eastAsia="DejaVu Sans" w:hAnsi="Times New Roman" w:cs="Times New Roman"/>
          <w:sz w:val="26"/>
          <w:szCs w:val="26"/>
        </w:rPr>
        <w:t>всегда  доступно</w:t>
      </w:r>
      <w:proofErr w:type="gramEnd"/>
      <w:r>
        <w:rPr>
          <w:rFonts w:ascii="Times New Roman" w:eastAsia="DejaVu Sans" w:hAnsi="Times New Roman" w:cs="Times New Roman"/>
          <w:sz w:val="26"/>
          <w:szCs w:val="26"/>
        </w:rPr>
        <w:t xml:space="preserve">  детям  с  ограниченными  возможностями.  Это связано с </w:t>
      </w:r>
      <w:proofErr w:type="gramStart"/>
      <w:r>
        <w:rPr>
          <w:rFonts w:ascii="Times New Roman" w:eastAsia="DejaVu Sans" w:hAnsi="Times New Roman" w:cs="Times New Roman"/>
          <w:sz w:val="26"/>
          <w:szCs w:val="26"/>
        </w:rPr>
        <w:t>понижением  нагрузки</w:t>
      </w:r>
      <w:proofErr w:type="gramEnd"/>
      <w:r>
        <w:rPr>
          <w:rFonts w:ascii="Times New Roman" w:eastAsia="DejaVu Sans" w:hAnsi="Times New Roman" w:cs="Times New Roman"/>
          <w:sz w:val="26"/>
          <w:szCs w:val="26"/>
        </w:rPr>
        <w:t xml:space="preserve">  и  уменьшением  количества  занятий  при домашнем  обучении,  отсутствием  соответствующего  оборудования,  а зачастую,  и специально  обученн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ых  педагогов.  Задача данного проекта - помочь детям школьного возраста с ограниченными возможностями здоровья получить доступное и качественное образование с помощью интернета.  Это </w:t>
      </w:r>
      <w:proofErr w:type="gramStart"/>
      <w:r>
        <w:rPr>
          <w:rFonts w:ascii="Times New Roman" w:eastAsia="DejaVu Sans" w:hAnsi="Times New Roman" w:cs="Times New Roman"/>
          <w:sz w:val="26"/>
          <w:szCs w:val="26"/>
        </w:rPr>
        <w:t>полноценная  школа</w:t>
      </w:r>
      <w:proofErr w:type="gramEnd"/>
      <w:r>
        <w:rPr>
          <w:rFonts w:ascii="Times New Roman" w:eastAsia="DejaVu Sans" w:hAnsi="Times New Roman" w:cs="Times New Roman"/>
          <w:sz w:val="26"/>
          <w:szCs w:val="26"/>
        </w:rPr>
        <w:t xml:space="preserve">,  только дистанционная.  Учащиеся </w:t>
      </w:r>
      <w:proofErr w:type="gramStart"/>
      <w:r>
        <w:rPr>
          <w:rFonts w:ascii="Times New Roman" w:eastAsia="DejaVu Sans" w:hAnsi="Times New Roman" w:cs="Times New Roman"/>
          <w:sz w:val="26"/>
          <w:szCs w:val="26"/>
        </w:rPr>
        <w:t>этой  школы</w:t>
      </w:r>
      <w:proofErr w:type="gramEnd"/>
      <w:r>
        <w:rPr>
          <w:rFonts w:ascii="Times New Roman" w:eastAsia="DejaVu Sans" w:hAnsi="Times New Roman" w:cs="Times New Roman"/>
          <w:sz w:val="26"/>
          <w:szCs w:val="26"/>
        </w:rPr>
        <w:t xml:space="preserve"> – дети,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  имеющие  инвалидность,  которым показано  надомное  обучение, имеющие  заключение  врача  об  отсутствии противопоказаний  к  работе  за  компьютером. Ресурсным центром дистанционного образования детей-инвалидов в Приморском крае является КГОБУ «Специаль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ная (коррекционная) общеобразовательная школа-интернат III-IV видов» в г. Артёме. </w:t>
      </w:r>
    </w:p>
    <w:p w:rsidR="00F61709" w:rsidRDefault="00F61709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</w:tabs>
        <w:spacing w:line="100" w:lineRule="atLeast"/>
        <w:jc w:val="both"/>
        <w:rPr>
          <w:rFonts w:ascii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6"/>
          <w:szCs w:val="28"/>
        </w:rPr>
        <w:t>2.3. Дополнительное образование.</w:t>
      </w:r>
    </w:p>
    <w:p w:rsidR="00F61709" w:rsidRDefault="004C57A7">
      <w:pPr>
        <w:shd w:val="clear" w:color="auto" w:fill="FFFFFF"/>
        <w:tabs>
          <w:tab w:val="left" w:pos="240"/>
          <w:tab w:val="left" w:pos="708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</w:rPr>
        <w:t>В МБУ ДО ДЮСШ в 2019-2020 учебном году занималось 964 обучающихся, из них: творческой направленностью – 413 детей, физкультурно-спортивной направленностью - 551 детей, 29 групп по 9 видам спорта: баскетбол, пауэрлифтинг, бокс, волейбол, греко-римская борьб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а, карате, армейский рукопашный бой, футбол, лыжные гонки.   </w:t>
      </w:r>
    </w:p>
    <w:p w:rsidR="00F61709" w:rsidRDefault="004C57A7">
      <w:pPr>
        <w:shd w:val="clear" w:color="auto" w:fill="FFFFFF"/>
        <w:tabs>
          <w:tab w:val="left" w:pos="240"/>
          <w:tab w:val="left" w:pos="708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03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В ДОУ была организованна работа 21 кружка для 426 детей от 5 лет и старше, из них 15 кружков на платной основе, в них занималось 297 детей.  </w:t>
      </w:r>
    </w:p>
    <w:p w:rsidR="00F61709" w:rsidRDefault="004C57A7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</w:rPr>
        <w:t>В общеобразовательных учреждениях было организовано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95 кружков, в них занималось 1985 обучающихся. Всего, включая кружки и секции при школах, ДЮСШ, ДШИ (350 обучающихся), ДОУ, в кружках физкультурно-спортивной, естественнонаучной, художественной, туристско-краеведческой, социально-педагогической, техническ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t>ой направленности занималось 3725 детей (83,4 % от общего количества учащихся общеобразовательных и дошкольных учреждений от 5 до 18 лет – 4466 детей).</w:t>
      </w:r>
    </w:p>
    <w:p w:rsidR="00F61709" w:rsidRDefault="004C57A7">
      <w:pPr>
        <w:shd w:val="clear" w:color="auto" w:fill="FFFFFF"/>
        <w:tabs>
          <w:tab w:val="left" w:pos="225"/>
          <w:tab w:val="left" w:pos="723"/>
          <w:tab w:val="left" w:pos="738"/>
          <w:tab w:val="left" w:pos="753"/>
          <w:tab w:val="left" w:pos="768"/>
          <w:tab w:val="left" w:pos="783"/>
          <w:tab w:val="left" w:pos="798"/>
          <w:tab w:val="left" w:pos="813"/>
          <w:tab w:val="left" w:pos="828"/>
          <w:tab w:val="left" w:pos="843"/>
          <w:tab w:val="left" w:pos="858"/>
          <w:tab w:val="left" w:pos="873"/>
          <w:tab w:val="left" w:pos="888"/>
          <w:tab w:val="left" w:pos="918"/>
        </w:tabs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Все образовательные учреждения реализующие программы дополнительного образования зарегистрированы в АИС 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«Навигатор», где размещена информация о секциях и кружках организованных на базе образовательных учреждений Черниговского района. </w:t>
      </w:r>
    </w:p>
    <w:p w:rsidR="00F61709" w:rsidRDefault="004C57A7">
      <w:pPr>
        <w:spacing w:line="10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26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0"/>
          <w:sz w:val="26"/>
          <w:szCs w:val="28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В соответствии с Указом Президента Российской Федерации № 204 от 07.05.2018 «О национальных целях и стратегических задачах 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развития Российской Федерации на период до 2024 года», в рамках реализации национального проекта «Образование» регионального проекта «Успех каждого 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lastRenderedPageBreak/>
        <w:t xml:space="preserve">ребенка» доля детей в возрасте от 5 до 18 лет, охваченных дополнительным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8"/>
        </w:rPr>
        <w:t>образованием  в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8"/>
        </w:rPr>
        <w:t xml:space="preserve"> 2020 году должна со</w:t>
      </w:r>
      <w:r>
        <w:rPr>
          <w:rFonts w:ascii="Times New Roman" w:eastAsia="Times New Roman" w:hAnsi="Times New Roman" w:cs="Times New Roman"/>
          <w:kern w:val="0"/>
          <w:sz w:val="26"/>
          <w:szCs w:val="28"/>
        </w:rPr>
        <w:t>ставлять 77 %.</w:t>
      </w:r>
    </w:p>
    <w:p w:rsidR="00F61709" w:rsidRDefault="00F61709">
      <w:pPr>
        <w:spacing w:line="100" w:lineRule="atLeast"/>
        <w:ind w:firstLine="567"/>
        <w:jc w:val="both"/>
        <w:rPr>
          <w:rFonts w:ascii="Times New Roman" w:hAnsi="Times New Roman" w:cs="Times New Roman"/>
          <w:kern w:val="0"/>
        </w:rPr>
      </w:pPr>
    </w:p>
    <w:p w:rsidR="00F6170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bookmarkStart w:id="8" w:name="_1465282694"/>
      <w:bookmarkStart w:id="9" w:name="_1465293898"/>
      <w:bookmarkStart w:id="10" w:name="_1465294058"/>
      <w:bookmarkStart w:id="11" w:name="_1465294130"/>
      <w:bookmarkStart w:id="12" w:name="_1497443345"/>
      <w:bookmarkEnd w:id="8"/>
      <w:bookmarkEnd w:id="9"/>
      <w:bookmarkEnd w:id="10"/>
      <w:bookmarkEnd w:id="11"/>
      <w:bookmarkEnd w:id="12"/>
      <w:r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 xml:space="preserve">3. Результаты деятельности системы образования Черниговского района. </w:t>
      </w:r>
    </w:p>
    <w:p w:rsidR="00F61709" w:rsidRDefault="004C57A7">
      <w:pPr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8"/>
          <w:shd w:val="clear" w:color="auto" w:fill="FFFFFF"/>
        </w:rPr>
        <w:t>3.1. Дошкольное образование.</w:t>
      </w:r>
    </w:p>
    <w:p w:rsidR="00F61709" w:rsidRDefault="004C5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Муниципальные дошкольные учреждения реализуют основную образовательную программу дошкольного образования в соответствии с Федеральными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государственными образовательными стандартами дошкольного образования, утвержденными приказом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17.10.2013  г.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№1155.</w:t>
      </w:r>
    </w:p>
    <w:p w:rsidR="00F61709" w:rsidRDefault="004C57A7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Основная задача педагогов </w:t>
      </w:r>
      <w:r>
        <w:rPr>
          <w:sz w:val="26"/>
          <w:szCs w:val="26"/>
        </w:rPr>
        <w:t>ДОУ</w:t>
      </w:r>
      <w:r>
        <w:rPr>
          <w:rFonts w:ascii="Times New Roman" w:hAnsi="Times New Roman" w:cs="Times New Roman"/>
          <w:sz w:val="26"/>
          <w:szCs w:val="26"/>
        </w:rPr>
        <w:t xml:space="preserve">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Подводя итоги прошедшего учебного года, следует отметить, что педагоги дошкольных учрежден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ий творчески подходят к учебному процессу, внедряют новые методики, образовательные технологии, методы и приёмы в проведении непосредственно-образовательной деятельности.</w:t>
      </w:r>
    </w:p>
    <w:p w:rsidR="00F61709" w:rsidRDefault="004C57A7">
      <w:pPr>
        <w:snapToGrid w:val="0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         Помимо расширения знаний по раннее изученным ТИКО-конструирования (МБДОУ ДС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№ 1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с.Черниговка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). игровой технологии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В.В.Воскобовича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(МБДОУ ДС № 5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с.Черниговка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технология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В.Ф.Базарного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(МБДОУ ДС № 24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с.Черниговка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), уделили внимание и </w:t>
      </w:r>
      <w:r>
        <w:rPr>
          <w:rFonts w:ascii="Times New Roman" w:eastAsia="Times New Roman" w:hAnsi="Times New Roman" w:cs="Times New Roman"/>
          <w:kern w:val="0"/>
          <w:sz w:val="27"/>
          <w:szCs w:val="27"/>
          <w:lang w:eastAsia="ar-SA" w:bidi="ar-SA"/>
        </w:rPr>
        <w:t>представили опыт работы в следующих направлениях: «</w:t>
      </w:r>
      <w:proofErr w:type="spellStart"/>
      <w:r>
        <w:rPr>
          <w:rFonts w:ascii="Times New Roman" w:hAnsi="Times New Roman"/>
          <w:iCs/>
          <w:sz w:val="27"/>
          <w:szCs w:val="27"/>
        </w:rPr>
        <w:t>Здоровьесберегающая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 технолог</w:t>
      </w:r>
      <w:r>
        <w:rPr>
          <w:rFonts w:ascii="Times New Roman" w:hAnsi="Times New Roman"/>
          <w:iCs/>
          <w:sz w:val="27"/>
          <w:szCs w:val="27"/>
        </w:rPr>
        <w:t xml:space="preserve">ия – </w:t>
      </w:r>
      <w:proofErr w:type="spellStart"/>
      <w:r>
        <w:rPr>
          <w:rFonts w:ascii="Times New Roman" w:hAnsi="Times New Roman"/>
          <w:iCs/>
          <w:sz w:val="27"/>
          <w:szCs w:val="27"/>
        </w:rPr>
        <w:t>кинезиология</w:t>
      </w:r>
      <w:proofErr w:type="spellEnd"/>
      <w:r>
        <w:rPr>
          <w:rFonts w:ascii="Times New Roman" w:hAnsi="Times New Roman"/>
          <w:iCs/>
          <w:sz w:val="27"/>
          <w:szCs w:val="27"/>
        </w:rPr>
        <w:t xml:space="preserve">» (МБДОУ ДС № 7 </w:t>
      </w:r>
      <w:proofErr w:type="spellStart"/>
      <w:r>
        <w:rPr>
          <w:rFonts w:ascii="Times New Roman" w:hAnsi="Times New Roman"/>
          <w:iCs/>
          <w:sz w:val="27"/>
          <w:szCs w:val="27"/>
        </w:rPr>
        <w:t>с.Черниговка</w:t>
      </w:r>
      <w:proofErr w:type="spellEnd"/>
      <w:r>
        <w:rPr>
          <w:rFonts w:ascii="Times New Roman" w:hAnsi="Times New Roman"/>
          <w:iCs/>
          <w:sz w:val="27"/>
          <w:szCs w:val="27"/>
        </w:rPr>
        <w:t>); «</w:t>
      </w:r>
      <w:proofErr w:type="spellStart"/>
      <w:r>
        <w:rPr>
          <w:rFonts w:ascii="Times New Roman" w:hAnsi="Times New Roman" w:cs="Times New Roman"/>
          <w:sz w:val="27"/>
          <w:szCs w:val="27"/>
        </w:rPr>
        <w:t>Геокешинг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– туристическая игра как средство развития дошкольников» (МБДОУ ДС № 12 </w:t>
      </w:r>
      <w:proofErr w:type="spellStart"/>
      <w:r>
        <w:rPr>
          <w:rFonts w:ascii="Times New Roman" w:hAnsi="Times New Roman" w:cs="Times New Roman"/>
          <w:sz w:val="27"/>
          <w:szCs w:val="27"/>
        </w:rPr>
        <w:t>пгт.Сибирцево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);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«Элементы игрового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стретчинга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на занятиях по физической культуре» (МБДОУ ДС № 2 </w:t>
      </w:r>
      <w:proofErr w:type="spellStart"/>
      <w:r>
        <w:rPr>
          <w:rFonts w:ascii="Times New Roman" w:hAnsi="Times New Roman"/>
          <w:sz w:val="27"/>
          <w:szCs w:val="27"/>
          <w:shd w:val="clear" w:color="auto" w:fill="FFFFFF"/>
        </w:rPr>
        <w:t>с.Черниговка</w:t>
      </w:r>
      <w:proofErr w:type="spellEnd"/>
      <w:r>
        <w:rPr>
          <w:rFonts w:ascii="Times New Roman" w:hAnsi="Times New Roman"/>
          <w:sz w:val="27"/>
          <w:szCs w:val="27"/>
          <w:shd w:val="clear" w:color="auto" w:fill="FFFFFF"/>
        </w:rPr>
        <w:t>).</w:t>
      </w:r>
    </w:p>
    <w:p w:rsidR="00F61709" w:rsidRDefault="004C57A7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Для</w:t>
      </w:r>
      <w:r>
        <w:rPr>
          <w:rFonts w:ascii="Times New Roman" w:hAnsi="Times New Roman" w:cs="Times New Roman"/>
          <w:sz w:val="26"/>
          <w:szCs w:val="26"/>
        </w:rPr>
        <w:t xml:space="preserve"> реализации творческого потенциала педагогов ДОУ используется широкий спектр форм и методов обучения: методические объединения, семинары-практикумы, мастер-классы, деловые игры, самообразовательная работа педагогов, «круглые столы», консультирование, откры</w:t>
      </w:r>
      <w:r>
        <w:rPr>
          <w:rFonts w:ascii="Times New Roman" w:hAnsi="Times New Roman" w:cs="Times New Roman"/>
          <w:sz w:val="26"/>
          <w:szCs w:val="26"/>
        </w:rPr>
        <w:t xml:space="preserve">тые просмотры, педагогические выставки, проектная деятельность. </w:t>
      </w:r>
    </w:p>
    <w:p w:rsidR="00F61709" w:rsidRDefault="004C57A7">
      <w:pPr>
        <w:snapToGrid w:val="0"/>
        <w:jc w:val="both"/>
        <w:rPr>
          <w:rFonts w:ascii="Times New Roman" w:hAnsi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Особую популярность набирают мастер-классы. Воспитатели организовали</w:t>
      </w:r>
      <w:r>
        <w:rPr>
          <w:rFonts w:ascii="Times New Roman" w:hAnsi="Times New Roman" w:cs="Times New Roman"/>
          <w:sz w:val="27"/>
          <w:szCs w:val="27"/>
        </w:rPr>
        <w:t xml:space="preserve"> практическую работу с педагогами по темам: </w:t>
      </w:r>
      <w:r>
        <w:rPr>
          <w:rFonts w:ascii="Times New Roman" w:hAnsi="Times New Roman" w:cs="Times New Roman"/>
          <w:bCs/>
          <w:iCs/>
          <w:sz w:val="27"/>
          <w:szCs w:val="27"/>
          <w:shd w:val="clear" w:color="auto" w:fill="FFFFFF"/>
        </w:rPr>
        <w:t xml:space="preserve">«Технология </w:t>
      </w:r>
      <w:proofErr w:type="spellStart"/>
      <w:r>
        <w:rPr>
          <w:rFonts w:ascii="Times New Roman" w:hAnsi="Times New Roman" w:cs="Times New Roman"/>
          <w:bCs/>
          <w:iCs/>
          <w:sz w:val="27"/>
          <w:szCs w:val="27"/>
          <w:shd w:val="clear" w:color="auto" w:fill="FFFFFF"/>
        </w:rPr>
        <w:t>айрис-фолдинг</w:t>
      </w:r>
      <w:proofErr w:type="spellEnd"/>
      <w:r>
        <w:rPr>
          <w:rFonts w:ascii="Times New Roman" w:hAnsi="Times New Roman" w:cs="Times New Roman"/>
          <w:bCs/>
          <w:iCs/>
          <w:sz w:val="27"/>
          <w:szCs w:val="27"/>
          <w:shd w:val="clear" w:color="auto" w:fill="FFFFFF"/>
        </w:rPr>
        <w:t xml:space="preserve"> в развитии детей старшего дошкольного воз</w:t>
      </w:r>
      <w:r>
        <w:rPr>
          <w:rFonts w:ascii="Times New Roman" w:hAnsi="Times New Roman" w:cs="Times New Roman"/>
          <w:bCs/>
          <w:iCs/>
          <w:sz w:val="27"/>
          <w:szCs w:val="27"/>
          <w:shd w:val="clear" w:color="auto" w:fill="FFFFFF"/>
        </w:rPr>
        <w:t xml:space="preserve">раста» (МБДОУ ДС № 5 </w:t>
      </w:r>
      <w:proofErr w:type="spellStart"/>
      <w:r>
        <w:rPr>
          <w:rFonts w:ascii="Times New Roman" w:hAnsi="Times New Roman" w:cs="Times New Roman"/>
          <w:bCs/>
          <w:iCs/>
          <w:sz w:val="27"/>
          <w:szCs w:val="27"/>
          <w:shd w:val="clear" w:color="auto" w:fill="FFFFFF"/>
        </w:rPr>
        <w:t>с.Черниговка</w:t>
      </w:r>
      <w:proofErr w:type="spellEnd"/>
      <w:r>
        <w:rPr>
          <w:rFonts w:ascii="Times New Roman" w:hAnsi="Times New Roman" w:cs="Times New Roman"/>
          <w:bCs/>
          <w:iCs/>
          <w:sz w:val="27"/>
          <w:szCs w:val="27"/>
          <w:shd w:val="clear" w:color="auto" w:fill="FFFFFF"/>
        </w:rPr>
        <w:t>),</w:t>
      </w:r>
      <w:r>
        <w:rPr>
          <w:rFonts w:ascii="Times New Roman" w:hAnsi="Times New Roman"/>
          <w:bCs/>
          <w:sz w:val="27"/>
          <w:szCs w:val="27"/>
        </w:rPr>
        <w:t xml:space="preserve"> «Использование интерактивной доски в образовательном процессе» (МБДОУ ДС № 25 </w:t>
      </w:r>
      <w:proofErr w:type="spellStart"/>
      <w:r>
        <w:rPr>
          <w:rFonts w:ascii="Times New Roman" w:hAnsi="Times New Roman"/>
          <w:bCs/>
          <w:sz w:val="27"/>
          <w:szCs w:val="27"/>
        </w:rPr>
        <w:t>пгт.Сибирцево</w:t>
      </w:r>
      <w:proofErr w:type="spellEnd"/>
      <w:r>
        <w:rPr>
          <w:rFonts w:ascii="Times New Roman" w:hAnsi="Times New Roman"/>
          <w:bCs/>
          <w:sz w:val="27"/>
          <w:szCs w:val="27"/>
        </w:rPr>
        <w:t>).</w:t>
      </w:r>
    </w:p>
    <w:p w:rsidR="00F61709" w:rsidRDefault="004C57A7">
      <w:pPr>
        <w:pStyle w:val="af1"/>
        <w:spacing w:line="240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Для оказания своевременной помощи детям с тяжелыми нарушениями речи в районе эффективно функционируют 5 логопедических групп (4 группы в ДС № 2 компенсирующей направленности </w:t>
      </w:r>
      <w:proofErr w:type="spellStart"/>
      <w:r>
        <w:rPr>
          <w:color w:val="auto"/>
          <w:sz w:val="26"/>
          <w:szCs w:val="26"/>
        </w:rPr>
        <w:t>с.Черниговка</w:t>
      </w:r>
      <w:proofErr w:type="spellEnd"/>
      <w:r>
        <w:rPr>
          <w:color w:val="auto"/>
          <w:sz w:val="26"/>
          <w:szCs w:val="26"/>
        </w:rPr>
        <w:t xml:space="preserve">, 1 группа – в ДОУ № 12 </w:t>
      </w:r>
      <w:proofErr w:type="spellStart"/>
      <w:r>
        <w:rPr>
          <w:color w:val="auto"/>
          <w:sz w:val="26"/>
          <w:szCs w:val="26"/>
        </w:rPr>
        <w:t>пгт.Сибирцево</w:t>
      </w:r>
      <w:proofErr w:type="spellEnd"/>
      <w:proofErr w:type="gramStart"/>
      <w:r>
        <w:rPr>
          <w:color w:val="auto"/>
          <w:sz w:val="26"/>
          <w:szCs w:val="26"/>
        </w:rPr>
        <w:t>),  6</w:t>
      </w:r>
      <w:proofErr w:type="gram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логопунктов</w:t>
      </w:r>
      <w:proofErr w:type="spellEnd"/>
      <w:r>
        <w:rPr>
          <w:color w:val="auto"/>
          <w:sz w:val="26"/>
          <w:szCs w:val="26"/>
        </w:rPr>
        <w:t xml:space="preserve"> (ДОУ </w:t>
      </w:r>
      <w:r>
        <w:rPr>
          <w:color w:val="auto"/>
          <w:sz w:val="26"/>
          <w:szCs w:val="26"/>
        </w:rPr>
        <w:t xml:space="preserve">№№ 1, 5, 7, 24, МБОУ «Прогимназия № 1» </w:t>
      </w:r>
      <w:proofErr w:type="spellStart"/>
      <w:r>
        <w:rPr>
          <w:color w:val="auto"/>
          <w:sz w:val="26"/>
          <w:szCs w:val="26"/>
        </w:rPr>
        <w:t>с.Черниговка</w:t>
      </w:r>
      <w:proofErr w:type="spellEnd"/>
      <w:r>
        <w:rPr>
          <w:color w:val="auto"/>
          <w:sz w:val="26"/>
          <w:szCs w:val="26"/>
        </w:rPr>
        <w:t xml:space="preserve">, ДОУ № 25 </w:t>
      </w:r>
      <w:proofErr w:type="spellStart"/>
      <w:r>
        <w:rPr>
          <w:color w:val="auto"/>
          <w:sz w:val="26"/>
          <w:szCs w:val="26"/>
        </w:rPr>
        <w:t>пгт.Сибирцево</w:t>
      </w:r>
      <w:proofErr w:type="spellEnd"/>
      <w:r>
        <w:rPr>
          <w:color w:val="auto"/>
          <w:sz w:val="26"/>
          <w:szCs w:val="26"/>
        </w:rPr>
        <w:t>),  в которых работает  11 учителей-логопедов.</w:t>
      </w:r>
    </w:p>
    <w:p w:rsidR="00F61709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Увеличение количества учителей-логопедов произошло за счёт открытия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логопункта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ДОУ № 7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 целью более широкого</w:t>
      </w:r>
      <w:r>
        <w:rPr>
          <w:rFonts w:ascii="Times New Roman" w:hAnsi="Times New Roman" w:cs="Times New Roman"/>
          <w:sz w:val="26"/>
          <w:szCs w:val="26"/>
        </w:rPr>
        <w:t xml:space="preserve"> охвата детей, нуждающихся в коррекции речевого развития. </w:t>
      </w:r>
    </w:p>
    <w:p w:rsidR="00F61709" w:rsidRDefault="004C57A7">
      <w:pPr>
        <w:pStyle w:val="af1"/>
        <w:tabs>
          <w:tab w:val="left" w:pos="934"/>
          <w:tab w:val="left" w:pos="1159"/>
          <w:tab w:val="left" w:pos="1384"/>
          <w:tab w:val="left" w:pos="1609"/>
          <w:tab w:val="left" w:pos="1834"/>
          <w:tab w:val="left" w:pos="2025"/>
          <w:tab w:val="left" w:pos="2059"/>
          <w:tab w:val="left" w:pos="2284"/>
          <w:tab w:val="left" w:pos="2509"/>
          <w:tab w:val="left" w:pos="2734"/>
        </w:tabs>
        <w:spacing w:line="240" w:lineRule="auto"/>
        <w:ind w:hanging="360"/>
        <w:jc w:val="both"/>
        <w:rPr>
          <w:bCs/>
          <w:iCs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Сахаровой С.Ю, </w:t>
      </w:r>
      <w:proofErr w:type="gramStart"/>
      <w:r>
        <w:rPr>
          <w:color w:val="auto"/>
          <w:sz w:val="26"/>
          <w:szCs w:val="26"/>
        </w:rPr>
        <w:t>руководителем  районного</w:t>
      </w:r>
      <w:proofErr w:type="gram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методобъединения</w:t>
      </w:r>
      <w:proofErr w:type="spellEnd"/>
      <w:r>
        <w:rPr>
          <w:color w:val="auto"/>
          <w:sz w:val="26"/>
          <w:szCs w:val="26"/>
        </w:rPr>
        <w:t xml:space="preserve"> учителей-логопедов, были  подведены  итоги  коррекционной работы </w:t>
      </w:r>
      <w:proofErr w:type="spellStart"/>
      <w:r>
        <w:rPr>
          <w:color w:val="auto"/>
          <w:sz w:val="26"/>
          <w:szCs w:val="26"/>
        </w:rPr>
        <w:t>логопунктов</w:t>
      </w:r>
      <w:proofErr w:type="spellEnd"/>
      <w:r>
        <w:rPr>
          <w:color w:val="auto"/>
          <w:sz w:val="26"/>
          <w:szCs w:val="26"/>
        </w:rPr>
        <w:t xml:space="preserve"> и </w:t>
      </w:r>
      <w:r>
        <w:rPr>
          <w:color w:val="auto"/>
          <w:sz w:val="26"/>
          <w:szCs w:val="26"/>
        </w:rPr>
        <w:lastRenderedPageBreak/>
        <w:t>логопедических групп за 2019-2020 учебный год</w:t>
      </w:r>
      <w:r>
        <w:rPr>
          <w:color w:val="auto"/>
          <w:sz w:val="26"/>
          <w:szCs w:val="26"/>
        </w:rPr>
        <w:t>. Из общего количества – 255 детей, выпущено </w:t>
      </w:r>
      <w:r>
        <w:rPr>
          <w:bCs/>
          <w:iCs/>
          <w:color w:val="auto"/>
          <w:sz w:val="26"/>
          <w:szCs w:val="26"/>
        </w:rPr>
        <w:t>164 ребёнка</w:t>
      </w:r>
      <w:r>
        <w:rPr>
          <w:iCs/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из них с чистой бездефектной речью </w:t>
      </w:r>
      <w:r>
        <w:rPr>
          <w:bCs/>
          <w:iCs/>
          <w:color w:val="auto"/>
          <w:sz w:val="26"/>
          <w:szCs w:val="26"/>
        </w:rPr>
        <w:t>115 детей</w:t>
      </w:r>
      <w:r>
        <w:rPr>
          <w:color w:val="auto"/>
          <w:sz w:val="26"/>
          <w:szCs w:val="26"/>
        </w:rPr>
        <w:t xml:space="preserve">, со значительным улучшением – 44 ребёнка, без значительных улучшений – 5 детей. Процент качества составляет </w:t>
      </w:r>
      <w:r>
        <w:rPr>
          <w:bCs/>
          <w:iCs/>
          <w:color w:val="auto"/>
          <w:sz w:val="26"/>
          <w:szCs w:val="26"/>
        </w:rPr>
        <w:t>70,0 %, что на 4% ниже по сравнению с прошлым</w:t>
      </w:r>
      <w:r>
        <w:rPr>
          <w:bCs/>
          <w:iCs/>
          <w:color w:val="auto"/>
          <w:sz w:val="26"/>
          <w:szCs w:val="26"/>
        </w:rPr>
        <w:t xml:space="preserve"> годом. Увеличилось на 2 единицы количество детей без значительных улучшений речи. </w:t>
      </w:r>
    </w:p>
    <w:p w:rsidR="00F61709" w:rsidRDefault="004C57A7">
      <w:pPr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ar-SA" w:bidi="ar-SA"/>
        </w:rPr>
        <w:t xml:space="preserve">Логопедическое обследование в детских садах показало необходимость данной помощи детям.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Учителями-логопедами района обследовано 392 ребёнка. Из них обследованы на комиссии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ПМПК и получили рекомендации 88 ребят. Зачислено в детский сад компенсирующего вида 34 ребёнка, в логопедические пункты ДОУ и логопедическую группу ДС № 12 планируются к зачислению 175 детей.</w:t>
      </w:r>
    </w:p>
    <w:p w:rsidR="00F61709" w:rsidRDefault="004C57A7">
      <w:pPr>
        <w:pStyle w:val="af1"/>
        <w:tabs>
          <w:tab w:val="left" w:pos="934"/>
          <w:tab w:val="left" w:pos="1159"/>
          <w:tab w:val="left" w:pos="1384"/>
          <w:tab w:val="left" w:pos="1609"/>
          <w:tab w:val="left" w:pos="1834"/>
          <w:tab w:val="left" w:pos="2025"/>
          <w:tab w:val="left" w:pos="2059"/>
          <w:tab w:val="left" w:pos="2284"/>
          <w:tab w:val="left" w:pos="2509"/>
          <w:tab w:val="left" w:pos="2734"/>
        </w:tabs>
        <w:spacing w:line="240" w:lineRule="auto"/>
        <w:ind w:hanging="360"/>
        <w:jc w:val="both"/>
        <w:rPr>
          <w:color w:val="auto"/>
          <w:sz w:val="26"/>
          <w:szCs w:val="26"/>
        </w:rPr>
      </w:pPr>
      <w:r>
        <w:rPr>
          <w:rStyle w:val="1"/>
          <w:color w:val="auto"/>
          <w:sz w:val="26"/>
          <w:szCs w:val="26"/>
        </w:rPr>
        <w:t xml:space="preserve">                 Одной из распространенных проблем в работе учит</w:t>
      </w:r>
      <w:r>
        <w:rPr>
          <w:rStyle w:val="1"/>
          <w:color w:val="auto"/>
          <w:sz w:val="26"/>
          <w:szCs w:val="26"/>
        </w:rPr>
        <w:t>елей-логопедов является большое количество детей с тяжелыми нарушениями речи, нуждающихся в логопедической помощи, а также дети с ЗПРР, которым необходима помощь дефектологов и логопедов в более раннем возрасте.</w:t>
      </w:r>
    </w:p>
    <w:p w:rsidR="00F61709" w:rsidRDefault="004C57A7">
      <w:pPr>
        <w:widowControl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В дошкольных учреждениях Черниговского район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а воспитывается 11 детей-инвалидов, 13 детей-сирот и опекаемых и 65 детей с ОВЗ (ограниченными возможностями здоровья). Из них 50 детей с ОВЗ - воспитанники ДОУ № 2, имеющие сложные речевые нарушения. Для них созданы все условия для успешного освоения прог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раммы и комфортного пребывания в детском саду.</w:t>
      </w:r>
    </w:p>
    <w:p w:rsidR="00F61709" w:rsidRDefault="004C57A7">
      <w:pPr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Важной составляющей доступности дошкольного образования для всех категорий граждан является размер родительской платы за ребёнка в детском саду. В районе обеспечивается доступный уровень родительской платы за </w:t>
      </w:r>
      <w:r>
        <w:rPr>
          <w:rFonts w:ascii="Times New Roman" w:hAnsi="Times New Roman" w:cs="Times New Roman"/>
          <w:sz w:val="26"/>
          <w:szCs w:val="26"/>
        </w:rPr>
        <w:t>присмотр и уход детей, посещающих ДОУ.  Плата составляет: 1500 рублей (села района), 2100 рублей (</w:t>
      </w:r>
      <w:proofErr w:type="spellStart"/>
      <w:r>
        <w:rPr>
          <w:rFonts w:ascii="Times New Roman" w:hAnsi="Times New Roman" w:cs="Times New Roman"/>
          <w:sz w:val="26"/>
          <w:szCs w:val="26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>), 2300 рублей (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пгт.Сибирцево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что уже недостаточно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  исполнения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полномочий по присмотру и уходу детей в дошкольных учреждениях, так как 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факт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ические расходы по присмотру и уходу в детском саду в среднем составляют 5636 рублей в месяц. Остальные расходы по присмотру и уходу </w:t>
      </w:r>
      <w:proofErr w:type="gram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>детей  компенсируются</w:t>
      </w:r>
      <w:proofErr w:type="gram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ar-SA" w:bidi="ar-SA"/>
        </w:rPr>
        <w:t xml:space="preserve"> за счет средств местного бюджета. </w:t>
      </w:r>
    </w:p>
    <w:p w:rsidR="00F61709" w:rsidRDefault="004C57A7">
      <w:pPr>
        <w:ind w:firstLine="709"/>
        <w:jc w:val="both"/>
      </w:pPr>
      <w:r>
        <w:rPr>
          <w:rFonts w:ascii="Times New Roman" w:hAnsi="Times New Roman"/>
          <w:sz w:val="26"/>
          <w:szCs w:val="26"/>
        </w:rPr>
        <w:t>24 человек (1,4%) имеют льготу по оплате за присмотр и уход в разм</w:t>
      </w:r>
      <w:r>
        <w:rPr>
          <w:rFonts w:ascii="Times New Roman" w:hAnsi="Times New Roman"/>
          <w:sz w:val="26"/>
          <w:szCs w:val="26"/>
        </w:rPr>
        <w:t xml:space="preserve">ере 100% в соответствии с п.3. ст. 65 Федерального Закона РФ от </w:t>
      </w:r>
      <w:proofErr w:type="gramStart"/>
      <w:r>
        <w:rPr>
          <w:rFonts w:ascii="Times New Roman" w:hAnsi="Times New Roman"/>
          <w:sz w:val="26"/>
          <w:szCs w:val="26"/>
        </w:rPr>
        <w:t>29.12.2012  №</w:t>
      </w:r>
      <w:proofErr w:type="gramEnd"/>
      <w:r>
        <w:rPr>
          <w:rFonts w:ascii="Times New Roman" w:hAnsi="Times New Roman"/>
          <w:sz w:val="26"/>
          <w:szCs w:val="26"/>
        </w:rPr>
        <w:t xml:space="preserve"> 273-ФЗ «Об образовании в РФ) - это дети-инвалиды (11 человек) и опекаемые дети (13 человек).</w:t>
      </w:r>
    </w:p>
    <w:p w:rsidR="00F61709" w:rsidRDefault="004C57A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течение года на базе всех дошкольных учреждений работали консультационные пункты, </w:t>
      </w:r>
      <w:r>
        <w:rPr>
          <w:rFonts w:ascii="Times New Roman" w:hAnsi="Times New Roman" w:cs="Times New Roman"/>
          <w:sz w:val="26"/>
          <w:szCs w:val="26"/>
        </w:rPr>
        <w:t>открытые для обеспечения преемственности семейного и общественного воспитания и образования, оказания квалифицированной педагогической помощи родителям (законным представителям) и детям дошкольного возраста, воспитывающихся только в условиях семьи, для под</w:t>
      </w:r>
      <w:r>
        <w:rPr>
          <w:rFonts w:ascii="Times New Roman" w:hAnsi="Times New Roman" w:cs="Times New Roman"/>
          <w:sz w:val="26"/>
          <w:szCs w:val="26"/>
        </w:rPr>
        <w:t>держки всестороннего развития личности ребенка, а также своевременное выявление детей раннего и дошкольного возраста с ограниченными возможностями здоровья с целью оказания им коррекционной помощи и психолого-педагогической поддержки их семьям. Консультаци</w:t>
      </w:r>
      <w:r>
        <w:rPr>
          <w:rFonts w:ascii="Times New Roman" w:hAnsi="Times New Roman" w:cs="Times New Roman"/>
          <w:sz w:val="26"/>
          <w:szCs w:val="26"/>
        </w:rPr>
        <w:t>онные услуги родителям по различным вопросам развития и воспитания детей оказывают заведующие, воспитатели, учителя-логопеды, педагоги-психологи, старшие воспитатели. Консультационные услуги оказываются безвозмездно в очном режиме и в дистанционной форме.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2019-2020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/году за </w:t>
      </w: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консультациями обратились 235 родителей (законных представителей).</w:t>
      </w:r>
    </w:p>
    <w:p w:rsidR="00F61709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Дальнейшее развитие системы дошкольного образования Черниговского района непосредственно будет связано с эффективным использованием имеющихся ресурсов дошк</w:t>
      </w:r>
      <w:r>
        <w:rPr>
          <w:rFonts w:ascii="Times New Roman" w:hAnsi="Times New Roman" w:cs="Times New Roman"/>
          <w:sz w:val="26"/>
          <w:szCs w:val="26"/>
        </w:rPr>
        <w:t>ольных учреждений для повышения качества дошкольного образования, оздоровительной и коррекционной работы с детьми, укрепления материальной базы детских садов, а также повышением уровня профессиональной подготовки педагогических работников дошкольных учрежд</w:t>
      </w:r>
      <w:r>
        <w:rPr>
          <w:rFonts w:ascii="Times New Roman" w:hAnsi="Times New Roman" w:cs="Times New Roman"/>
          <w:sz w:val="26"/>
          <w:szCs w:val="26"/>
        </w:rPr>
        <w:t>ений.</w:t>
      </w:r>
    </w:p>
    <w:p w:rsidR="00F61709" w:rsidRDefault="00F6170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3.2. Общее образование.</w:t>
      </w:r>
    </w:p>
    <w:p w:rsidR="00F61709" w:rsidRDefault="004C57A7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 школах района продолжается переход на новый федеральный государственный образовательный стандарт (далее - ФГОС):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1540 учащихся 1-4-х и 1773 учащийся 5-9 классов в 17 школах обучались в 2019</w:t>
      </w:r>
      <w:r>
        <w:rPr>
          <w:rFonts w:ascii="Times New Roman" w:hAnsi="Times New Roman" w:cs="Times New Roman"/>
          <w:sz w:val="26"/>
          <w:szCs w:val="28"/>
        </w:rPr>
        <w:t xml:space="preserve">-2020 учебном году по ФГОС. С этой </w:t>
      </w:r>
      <w:proofErr w:type="gramStart"/>
      <w:r>
        <w:rPr>
          <w:rFonts w:ascii="Times New Roman" w:hAnsi="Times New Roman" w:cs="Times New Roman"/>
          <w:sz w:val="26"/>
          <w:szCs w:val="28"/>
        </w:rPr>
        <w:t>целью  прошли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курсовую подготовку педагоги, директора и заместители директоров школ (100 %). Во всех муниципальных общеобразовательных учреждениях оборудованы в соответствии с требованиями ФГОС кабинеты для обучающихся: и</w:t>
      </w:r>
      <w:r>
        <w:rPr>
          <w:rFonts w:ascii="Times New Roman" w:hAnsi="Times New Roman" w:cs="Times New Roman"/>
          <w:sz w:val="26"/>
          <w:szCs w:val="28"/>
        </w:rPr>
        <w:t xml:space="preserve">меется компьютерная и множительная техника; осуществляется свободный доступ обучающихся и педагогов к сети Интернет; 100 % обучающихся 1-9-х классов обеспечены учебниками в соответствии с ФГОС. </w:t>
      </w:r>
    </w:p>
    <w:p w:rsidR="00F61709" w:rsidRDefault="004C57A7">
      <w:pPr>
        <w:tabs>
          <w:tab w:val="left" w:pos="1980"/>
        </w:tabs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Все школы района в 2019-2020 учебном году работали в автомати</w:t>
      </w:r>
      <w:r>
        <w:rPr>
          <w:rFonts w:ascii="Times New Roman" w:hAnsi="Times New Roman" w:cs="Times New Roman"/>
          <w:sz w:val="26"/>
          <w:szCs w:val="28"/>
        </w:rPr>
        <w:t>зированной информационной системе "Сетевой город. Образование» по направлению «Электронные дневники и журналы». Электронный дневник даёт информацию о расписании занятий, домашних заданиях, посещаемости, предстоящем родительском собрании, позволяет родителя</w:t>
      </w:r>
      <w:r>
        <w:rPr>
          <w:rFonts w:ascii="Times New Roman" w:hAnsi="Times New Roman" w:cs="Times New Roman"/>
          <w:sz w:val="26"/>
          <w:szCs w:val="28"/>
        </w:rPr>
        <w:t>м своевременно контролировать успеваемость ребёнка, а также общаться онлайн с учителями и администрацией школы. Кроме того, система даёт возможность отслеживать статистику и рейтинги оценок по неделям, месяцам или годам, проводить электронные тесты для уче</w:t>
      </w:r>
      <w:r>
        <w:rPr>
          <w:rFonts w:ascii="Times New Roman" w:hAnsi="Times New Roman" w:cs="Times New Roman"/>
          <w:sz w:val="26"/>
          <w:szCs w:val="28"/>
        </w:rPr>
        <w:t>ников.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В этом учебном году в системе было зарегистрировано 360 учителей (в 2019 г. 373 учителя), 3794 ученика (в 2019 г. - 3855 ученика), 3748 родителей (в 2019 г. – 2748 родителей). </w:t>
      </w:r>
    </w:p>
    <w:p w:rsidR="00F61709" w:rsidRDefault="004C57A7">
      <w:pPr>
        <w:ind w:firstLine="527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В связи с угрозой распространения новой </w:t>
      </w:r>
      <w:proofErr w:type="spellStart"/>
      <w:r>
        <w:rPr>
          <w:rFonts w:ascii="Times New Roman" w:hAnsi="Times New Roman" w:cs="Times New Roman"/>
          <w:sz w:val="26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инфекции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 xml:space="preserve"> – 19</w:t>
      </w:r>
      <w:r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8"/>
        </w:rPr>
        <w:t>, а также в целях обеспечения безопасных условий обучения и воспитания обучающихся приказом Федеральной службы по надзору в сфере образования и науки от 6 мая 2020 г. № 567 «О внесении изменений в приказ Федеральной службы по надзору в сфере образова</w:t>
      </w:r>
      <w:r>
        <w:rPr>
          <w:rFonts w:ascii="Times New Roman" w:hAnsi="Times New Roman" w:cs="Times New Roman"/>
          <w:sz w:val="26"/>
          <w:szCs w:val="28"/>
        </w:rPr>
        <w:t>ния и науки от 27 декабря 2019 г. № 1746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году»  Всероссийски</w:t>
      </w:r>
      <w:r>
        <w:rPr>
          <w:rFonts w:ascii="Times New Roman" w:hAnsi="Times New Roman" w:cs="Times New Roman"/>
          <w:sz w:val="26"/>
          <w:szCs w:val="28"/>
        </w:rPr>
        <w:t>е проверочные работы перенесены на осень 2020 года.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</w:p>
    <w:p w:rsidR="00F61709" w:rsidRDefault="004C57A7">
      <w:pPr>
        <w:ind w:firstLine="52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Большое внимание в 2019-2020 учебном году уделялось повышению эффективности образовательного процесса в школах, что позволило добиться положительной динамики по некоторым позициям.</w:t>
      </w:r>
      <w:r>
        <w:rPr>
          <w:rFonts w:ascii="Times New Roman" w:eastAsia="Times New Roman" w:hAnsi="Times New Roman" w:cs="Times New Roman"/>
          <w:color w:val="FF0000"/>
          <w:sz w:val="26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Доля обучающихся оконч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ивших учебный год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на  «</w:t>
      </w:r>
      <w:proofErr w:type="gramEnd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4» и «5» составила 46,4 % (в прошлом году 43,7 %). Высокие показатели —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в  МБОУ</w:t>
      </w:r>
      <w:proofErr w:type="gramEnd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«Прогимназия № 1» с. Черниговка (56,5 %), в МБОУСОШ № 5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пгт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Сибирцево</w:t>
      </w:r>
      <w:proofErr w:type="spellEnd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(55,5%), в МБОУСОШ № 4                        с.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Монастырище  (</w:t>
      </w:r>
      <w:proofErr w:type="gramEnd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48,7 %). в МБОУСОШ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№ 1 с. Черниговка  (46,9 %). Однако, %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lastRenderedPageBreak/>
        <w:t xml:space="preserve">пропусков уроков без уважительных причин по итогам года, по сравнению с 2018-2019 учебным годом повысился и составляет 1,37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%</w:t>
      </w:r>
      <w:r w:rsidR="00C402F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,</w:t>
      </w:r>
      <w:proofErr w:type="gramEnd"/>
      <w:r w:rsidR="00C402FD" w:rsidRPr="00C402F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 w:rsidR="00C402F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в 2018-2019 уч. г. -  0,9 %. Увеличился </w:t>
      </w:r>
      <w:proofErr w:type="gramStart"/>
      <w:r w:rsidR="00C402F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%  пропусков</w:t>
      </w:r>
      <w:proofErr w:type="gramEnd"/>
      <w:r w:rsidR="00C402FD"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без уважительных причин   в школах № 1 (+0.9 %), № 2 (+3,2 %), № 5 (+0.4 %), № 7 (+1,2 %), № 8 (+1,8 %), № 9 (+0,26 %).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 </w:t>
      </w:r>
    </w:p>
    <w:p w:rsidR="00F61709" w:rsidRDefault="004C57A7">
      <w:pPr>
        <w:ind w:right="-143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итогам промежуточной аттестации 2018-2019 учебного года 36</w:t>
      </w:r>
      <w:r>
        <w:rPr>
          <w:rFonts w:ascii="Times New Roman" w:hAnsi="Times New Roman" w:cs="Times New Roman"/>
          <w:sz w:val="26"/>
          <w:szCs w:val="26"/>
        </w:rPr>
        <w:t xml:space="preserve"> обучающихся получили неудовлетворительные результаты и были переведены условно, в школах: № 1 –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3,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№ 2 – 5, № 3 – 7, № 4 – 1, № 5 – 2, № 7 – 3, № 8 – 5, № 9 – 3, № 10 – 1, № 13- 3, № 28 – 2, вечерняя – 1.  На начало 2019-2020 учебного года 12 учащихся,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школах  №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1 – 1, № 2 – 2, № 3 – 3, № 5 – 1, № 7 – 1, № 8 – 1, № 13 – 2, вечерняя – 1 ликвидировали академическую задолженность и перешли в следующий класс, 24  учащихся были оставлены на повторный год обучения.</w:t>
      </w:r>
    </w:p>
    <w:p w:rsidR="00F61709" w:rsidRDefault="004C57A7">
      <w:pPr>
        <w:ind w:firstLine="52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Cs/>
          <w:sz w:val="26"/>
          <w:szCs w:val="28"/>
          <w:lang w:eastAsia="ar-SA" w:bidi="ar-SA"/>
        </w:rPr>
        <w:t>В этом учебном году в связи с эпидемиологич</w:t>
      </w:r>
      <w:r>
        <w:rPr>
          <w:rFonts w:ascii="Times New Roman" w:eastAsia="Times New Roman" w:hAnsi="Times New Roman" w:cs="Times New Roman"/>
          <w:bCs/>
          <w:sz w:val="26"/>
          <w:szCs w:val="28"/>
          <w:lang w:eastAsia="ar-SA" w:bidi="ar-SA"/>
        </w:rPr>
        <w:t>еской ситуацией все 365 выпускников 9 класса получили аттестаты, на основе итоговых годовых оценок.</w:t>
      </w:r>
      <w:r>
        <w:rPr>
          <w:rFonts w:ascii="Times New Roman" w:eastAsia="Times New Roman" w:hAnsi="Times New Roman" w:cs="Times New Roman"/>
          <w:bCs/>
          <w:color w:val="FF0000"/>
          <w:sz w:val="26"/>
          <w:szCs w:val="28"/>
          <w:lang w:eastAsia="ar-SA" w:bidi="ar-SA"/>
        </w:rPr>
        <w:t xml:space="preserve">  </w:t>
      </w:r>
    </w:p>
    <w:p w:rsidR="00F61709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На конец учебного года в выпускных 11 классах школ района получали среднее общее образование 196 выпускников (в прошлом году – 169), все учащиеся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написания итогового сочинения были допущены к прохождению государственной итоговой аттестации (ГИА). Однако, в связи с неблагополучной эпидемиологической обстановкой, государственная итоговая аттестация выпускников средней школы в 2020 году</w:t>
      </w:r>
      <w:r>
        <w:rPr>
          <w:rFonts w:ascii="Times New Roman" w:hAnsi="Times New Roman" w:cs="Times New Roman"/>
          <w:sz w:val="26"/>
          <w:szCs w:val="26"/>
        </w:rPr>
        <w:t xml:space="preserve"> не проводилась.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результатам написания итогового сочинения, все выпускники 11(12) классов получили «зачет» и все 196 выпускников получили аттестаты о среднем общем образовании.</w:t>
      </w:r>
    </w:p>
    <w:p w:rsidR="00F61709" w:rsidRDefault="00F61709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</w:rPr>
        <w:t>Таблица 1 «Выпускники XI класса, получившие аттестаты о среднем общем обра</w:t>
      </w:r>
      <w:r>
        <w:rPr>
          <w:rFonts w:ascii="Times New Roman" w:hAnsi="Times New Roman" w:cs="Times New Roman"/>
          <w:i/>
        </w:rPr>
        <w:t>зовании в 2018, 2019, 2020 годах»</w:t>
      </w:r>
    </w:p>
    <w:p w:rsidR="00F61709" w:rsidRDefault="00F61709">
      <w:pPr>
        <w:tabs>
          <w:tab w:val="left" w:pos="0"/>
          <w:tab w:val="left" w:pos="360"/>
        </w:tabs>
        <w:spacing w:line="200" w:lineRule="atLeast"/>
        <w:jc w:val="center"/>
        <w:rPr>
          <w:rFonts w:ascii="Times New Roman" w:hAnsi="Times New Roman" w:cs="Times New Roman"/>
          <w:sz w:val="26"/>
          <w:szCs w:val="28"/>
        </w:rPr>
      </w:pPr>
    </w:p>
    <w:tbl>
      <w:tblPr>
        <w:tblW w:w="9841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425"/>
        <w:gridCol w:w="1275"/>
        <w:gridCol w:w="709"/>
        <w:gridCol w:w="1418"/>
        <w:gridCol w:w="1134"/>
        <w:gridCol w:w="1417"/>
        <w:gridCol w:w="1134"/>
        <w:gridCol w:w="610"/>
        <w:gridCol w:w="10"/>
      </w:tblGrid>
      <w:tr w:rsidR="00F61709">
        <w:trPr>
          <w:gridAfter w:val="1"/>
          <w:wAfter w:w="10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610" w:type="dxa"/>
            <w:tcBorders>
              <w:left w:val="single" w:sz="4" w:space="0" w:color="000000"/>
            </w:tcBorders>
            <w:shd w:val="clear" w:color="auto" w:fill="auto"/>
          </w:tcPr>
          <w:p w:rsidR="00F61709" w:rsidRDefault="00F61709">
            <w:pPr>
              <w:snapToGri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61709">
        <w:trPr>
          <w:gridAfter w:val="1"/>
          <w:wAfter w:w="10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F61709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выпускников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Получили аттестаты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дневных школах всего выпускников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получили аттестаты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вечерней школе всего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получили аттестаты</w:t>
            </w:r>
          </w:p>
        </w:tc>
        <w:tc>
          <w:tcPr>
            <w:tcW w:w="610" w:type="dxa"/>
            <w:tcBorders>
              <w:left w:val="single" w:sz="4" w:space="0" w:color="000000"/>
            </w:tcBorders>
            <w:shd w:val="clear" w:color="auto" w:fill="auto"/>
          </w:tcPr>
          <w:p w:rsidR="00F61709" w:rsidRDefault="00F61709">
            <w:pPr>
              <w:snapToGri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F617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97,3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33,3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1709" w:rsidRDefault="00F61709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F617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2019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99,4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60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1709" w:rsidRDefault="00F61709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  <w:tr w:rsidR="00F617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2020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1709" w:rsidRDefault="004C57A7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100</w:t>
            </w:r>
          </w:p>
        </w:tc>
        <w:tc>
          <w:tcPr>
            <w:tcW w:w="6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61709" w:rsidRDefault="00F61709">
            <w:pPr>
              <w:snapToGrid w:val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</w:tc>
      </w:tr>
    </w:tbl>
    <w:p w:rsidR="00F61709" w:rsidRDefault="004C57A7">
      <w:pPr>
        <w:tabs>
          <w:tab w:val="left" w:pos="0"/>
          <w:tab w:val="left" w:pos="360"/>
        </w:tabs>
        <w:spacing w:line="2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>
        <w:rPr>
          <w:rFonts w:ascii="Times New Roman" w:eastAsia="Times New Roman" w:hAnsi="Times New Roman" w:cs="Times New Roman"/>
          <w:sz w:val="26"/>
          <w:szCs w:val="28"/>
        </w:rPr>
        <w:t xml:space="preserve">150 выпускников 11 классов изъявили желание </w:t>
      </w:r>
      <w:r>
        <w:rPr>
          <w:rFonts w:ascii="Times New Roman" w:hAnsi="Times New Roman" w:cs="Times New Roman"/>
          <w:sz w:val="26"/>
          <w:szCs w:val="28"/>
        </w:rPr>
        <w:t xml:space="preserve">поступать в высшие учебные заведения, для такой категории ребят с 3 июля по 25 июля 2020 была организована сдача ЕГЭ по предметам, </w:t>
      </w:r>
      <w:r>
        <w:rPr>
          <w:rFonts w:ascii="Times New Roman" w:hAnsi="Times New Roman" w:cs="Times New Roman"/>
          <w:sz w:val="26"/>
          <w:szCs w:val="28"/>
        </w:rPr>
        <w:t>необходимым для поступления в ВУЗ.</w:t>
      </w:r>
    </w:p>
    <w:p w:rsidR="00F61709" w:rsidRDefault="004C57A7">
      <w:pPr>
        <w:spacing w:line="200" w:lineRule="atLeast"/>
        <w:ind w:firstLine="525"/>
        <w:jc w:val="both"/>
        <w:rPr>
          <w:rFonts w:ascii="Times New Roman" w:hAnsi="Times New Roman" w:cs="Times New Roman"/>
          <w:color w:val="FF0000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Из предметов для сдачи ЕГЭ наиболее востребованные: русский язык (58 %), математика профильная (53 </w:t>
      </w:r>
      <w:r>
        <w:rPr>
          <w:rFonts w:ascii="Times New Roman" w:hAnsi="Times New Roman" w:cs="Times New Roman"/>
          <w:color w:val="000000" w:themeColor="text1"/>
          <w:sz w:val="26"/>
          <w:szCs w:val="28"/>
        </w:rPr>
        <w:t>%), обществознание (34,2 %),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физика (22,4 %),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биология (16,3 %).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Остальные предметы распределились по количеству участнико</w:t>
      </w:r>
      <w:r>
        <w:rPr>
          <w:rFonts w:ascii="Times New Roman" w:hAnsi="Times New Roman" w:cs="Times New Roman"/>
          <w:sz w:val="26"/>
          <w:szCs w:val="28"/>
        </w:rPr>
        <w:t>в следующим образом: информатика и ИКТ (12 %), химия (13,7%), история (11,7 %), английский язык (2 %),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география (2 %), литература (1,5%).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</w:p>
    <w:p w:rsidR="00F61709" w:rsidRDefault="004C57A7">
      <w:pPr>
        <w:snapToGrid w:val="0"/>
        <w:spacing w:line="20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Самые высокие результаты ЕГЭ по предметам в районе в 2020 году получили: </w:t>
      </w:r>
      <w:r>
        <w:rPr>
          <w:rFonts w:ascii="Times New Roman" w:hAnsi="Times New Roman" w:cs="Times New Roman"/>
          <w:b/>
          <w:sz w:val="26"/>
          <w:szCs w:val="28"/>
        </w:rPr>
        <w:t>по русскому языку</w:t>
      </w:r>
      <w:r>
        <w:rPr>
          <w:rFonts w:ascii="Times New Roman" w:hAnsi="Times New Roman" w:cs="Times New Roman"/>
          <w:sz w:val="26"/>
          <w:szCs w:val="28"/>
        </w:rPr>
        <w:t xml:space="preserve"> (98 баллов) выпускница  МБОУСОШ № 9 </w:t>
      </w:r>
      <w:proofErr w:type="spellStart"/>
      <w:r>
        <w:rPr>
          <w:rFonts w:ascii="Times New Roman" w:hAnsi="Times New Roman" w:cs="Times New Roman"/>
          <w:sz w:val="26"/>
          <w:szCs w:val="28"/>
        </w:rPr>
        <w:t>пгт.Сибирцево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 – Быстрова Д. (учитель Казачкова Е.В.),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по математике профильного уровня</w:t>
      </w:r>
      <w:r>
        <w:rPr>
          <w:rFonts w:ascii="Times New Roman" w:hAnsi="Times New Roman" w:cs="Times New Roman"/>
          <w:sz w:val="26"/>
          <w:szCs w:val="28"/>
        </w:rPr>
        <w:t xml:space="preserve"> (88 баллов) ученик МБОУСОШ № 1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 Пономарев С. (учитель </w:t>
      </w:r>
      <w:proofErr w:type="spellStart"/>
      <w:r>
        <w:rPr>
          <w:rFonts w:ascii="Times New Roman" w:hAnsi="Times New Roman" w:cs="Times New Roman"/>
          <w:sz w:val="26"/>
          <w:szCs w:val="28"/>
        </w:rPr>
        <w:t>Домченко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Г.В.),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по истории</w:t>
      </w:r>
      <w:r>
        <w:rPr>
          <w:rFonts w:ascii="Times New Roman" w:hAnsi="Times New Roman" w:cs="Times New Roman"/>
          <w:sz w:val="26"/>
          <w:szCs w:val="28"/>
        </w:rPr>
        <w:t xml:space="preserve"> (88 баллов) ученица МБОУСОШ № 8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</w:t>
      </w:r>
      <w:r>
        <w:rPr>
          <w:rFonts w:ascii="Times New Roman" w:hAnsi="Times New Roman" w:cs="Times New Roman"/>
          <w:sz w:val="26"/>
          <w:szCs w:val="28"/>
        </w:rPr>
        <w:t>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Рохманова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А. (учитель </w:t>
      </w:r>
      <w:proofErr w:type="spellStart"/>
      <w:r>
        <w:rPr>
          <w:rFonts w:ascii="Times New Roman" w:hAnsi="Times New Roman" w:cs="Times New Roman"/>
          <w:sz w:val="26"/>
          <w:szCs w:val="28"/>
        </w:rPr>
        <w:t>Юсова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Л.Б..)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, </w:t>
      </w:r>
      <w:r>
        <w:rPr>
          <w:rFonts w:ascii="Times New Roman" w:hAnsi="Times New Roman" w:cs="Times New Roman"/>
          <w:b/>
          <w:sz w:val="26"/>
          <w:szCs w:val="28"/>
        </w:rPr>
        <w:t xml:space="preserve">по обществознанию </w:t>
      </w:r>
      <w:r>
        <w:rPr>
          <w:rFonts w:ascii="Times New Roman" w:hAnsi="Times New Roman" w:cs="Times New Roman"/>
          <w:sz w:val="26"/>
          <w:szCs w:val="28"/>
        </w:rPr>
        <w:t xml:space="preserve">(83 балла) ученица МБОУСОШ № 1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Заболотная </w:t>
      </w:r>
      <w:r>
        <w:rPr>
          <w:rFonts w:ascii="Times New Roman" w:hAnsi="Times New Roman" w:cs="Times New Roman"/>
          <w:sz w:val="26"/>
          <w:szCs w:val="28"/>
        </w:rPr>
        <w:lastRenderedPageBreak/>
        <w:t xml:space="preserve">А. (учитель </w:t>
      </w:r>
      <w:proofErr w:type="spellStart"/>
      <w:r>
        <w:rPr>
          <w:rFonts w:ascii="Times New Roman" w:hAnsi="Times New Roman" w:cs="Times New Roman"/>
          <w:sz w:val="26"/>
          <w:szCs w:val="28"/>
        </w:rPr>
        <w:t>Мажуга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И.В.),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по физике</w:t>
      </w:r>
      <w:r>
        <w:rPr>
          <w:rFonts w:ascii="Times New Roman" w:hAnsi="Times New Roman" w:cs="Times New Roman"/>
          <w:sz w:val="26"/>
          <w:szCs w:val="28"/>
        </w:rPr>
        <w:t xml:space="preserve"> (78 баллов) ученик МБОУСОШ № 1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Пономарёв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С.(учитель Калюжная О.В.)  и ученик МБОУСОШ № 9 </w:t>
      </w:r>
      <w:proofErr w:type="spellStart"/>
      <w:r>
        <w:rPr>
          <w:rFonts w:ascii="Times New Roman" w:hAnsi="Times New Roman" w:cs="Times New Roman"/>
          <w:sz w:val="26"/>
          <w:szCs w:val="28"/>
        </w:rPr>
        <w:t>п</w:t>
      </w:r>
      <w:r>
        <w:rPr>
          <w:rFonts w:ascii="Times New Roman" w:hAnsi="Times New Roman" w:cs="Times New Roman"/>
          <w:sz w:val="26"/>
          <w:szCs w:val="28"/>
        </w:rPr>
        <w:t>гт.Сибирцево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Кинцлер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А. (учитель Черненко В.Т.),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 </w:t>
      </w:r>
      <w:r>
        <w:rPr>
          <w:rFonts w:ascii="Times New Roman" w:hAnsi="Times New Roman" w:cs="Times New Roman"/>
          <w:b/>
          <w:sz w:val="26"/>
          <w:szCs w:val="28"/>
        </w:rPr>
        <w:t>по английскому языку</w:t>
      </w:r>
      <w:r>
        <w:rPr>
          <w:rFonts w:ascii="Times New Roman" w:hAnsi="Times New Roman" w:cs="Times New Roman"/>
          <w:sz w:val="26"/>
          <w:szCs w:val="28"/>
        </w:rPr>
        <w:t xml:space="preserve"> (79 баллов) ученица МБОУСОШ № 1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Веселова В. (учитель Бережная М.И.);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по химии</w:t>
      </w:r>
      <w:r>
        <w:rPr>
          <w:rFonts w:ascii="Times New Roman" w:hAnsi="Times New Roman" w:cs="Times New Roman"/>
          <w:sz w:val="26"/>
          <w:szCs w:val="28"/>
        </w:rPr>
        <w:t xml:space="preserve"> (87 баллов) ученица МБОУСОШ № 8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Дивина У. (учитель </w:t>
      </w:r>
      <w:proofErr w:type="spellStart"/>
      <w:r>
        <w:rPr>
          <w:rFonts w:ascii="Times New Roman" w:hAnsi="Times New Roman" w:cs="Times New Roman"/>
          <w:sz w:val="26"/>
          <w:szCs w:val="28"/>
        </w:rPr>
        <w:t>Шарлай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Л.В.), </w:t>
      </w:r>
      <w:r>
        <w:rPr>
          <w:rFonts w:ascii="Times New Roman" w:hAnsi="Times New Roman" w:cs="Times New Roman"/>
          <w:b/>
          <w:sz w:val="26"/>
          <w:szCs w:val="28"/>
        </w:rPr>
        <w:t>по литературе</w:t>
      </w:r>
      <w:r>
        <w:rPr>
          <w:rFonts w:ascii="Times New Roman" w:hAnsi="Times New Roman" w:cs="Times New Roman"/>
          <w:sz w:val="26"/>
          <w:szCs w:val="28"/>
        </w:rPr>
        <w:t xml:space="preserve"> (6</w:t>
      </w:r>
      <w:r>
        <w:rPr>
          <w:rFonts w:ascii="Times New Roman" w:hAnsi="Times New Roman" w:cs="Times New Roman"/>
          <w:sz w:val="26"/>
          <w:szCs w:val="28"/>
        </w:rPr>
        <w:t xml:space="preserve">2 балла) ученица МБОУСОШ № 18 </w:t>
      </w:r>
      <w:proofErr w:type="spellStart"/>
      <w:r>
        <w:rPr>
          <w:rFonts w:ascii="Times New Roman" w:hAnsi="Times New Roman" w:cs="Times New Roman"/>
          <w:sz w:val="26"/>
          <w:szCs w:val="28"/>
        </w:rPr>
        <w:t>п.Реттиховка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Жарикова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Т. (учитель </w:t>
      </w:r>
      <w:proofErr w:type="spellStart"/>
      <w:r>
        <w:rPr>
          <w:rFonts w:ascii="Times New Roman" w:hAnsi="Times New Roman" w:cs="Times New Roman"/>
          <w:sz w:val="26"/>
          <w:szCs w:val="28"/>
        </w:rPr>
        <w:t>Павликова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Ю.А.);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по информатике и ИКТ</w:t>
      </w:r>
      <w:r>
        <w:rPr>
          <w:rFonts w:ascii="Times New Roman" w:hAnsi="Times New Roman" w:cs="Times New Roman"/>
          <w:sz w:val="26"/>
          <w:szCs w:val="28"/>
        </w:rPr>
        <w:t xml:space="preserve"> (88 баллов) ученик МБОУСОШ № 1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Приходько Ю. (учитель Ощепкова О.В.);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по биологии</w:t>
      </w:r>
      <w:r>
        <w:rPr>
          <w:rFonts w:ascii="Times New Roman" w:hAnsi="Times New Roman" w:cs="Times New Roman"/>
          <w:sz w:val="26"/>
          <w:szCs w:val="28"/>
        </w:rPr>
        <w:t xml:space="preserve"> (79 баллов) ученица МБОУСОШ № 5 </w:t>
      </w:r>
      <w:proofErr w:type="spellStart"/>
      <w:r>
        <w:rPr>
          <w:rFonts w:ascii="Times New Roman" w:hAnsi="Times New Roman" w:cs="Times New Roman"/>
          <w:sz w:val="26"/>
          <w:szCs w:val="28"/>
        </w:rPr>
        <w:t>пгт.Сибирцево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Чепурко О. (уч</w:t>
      </w:r>
      <w:r>
        <w:rPr>
          <w:rFonts w:ascii="Times New Roman" w:hAnsi="Times New Roman" w:cs="Times New Roman"/>
          <w:sz w:val="26"/>
          <w:szCs w:val="28"/>
        </w:rPr>
        <w:t xml:space="preserve">итель Кузнецова М.П.), 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по географии</w:t>
      </w:r>
      <w:r>
        <w:rPr>
          <w:rFonts w:ascii="Times New Roman" w:hAnsi="Times New Roman" w:cs="Times New Roman"/>
          <w:sz w:val="26"/>
          <w:szCs w:val="28"/>
        </w:rPr>
        <w:t xml:space="preserve"> (92 балла) ученик МБОУСОШ № 8 </w:t>
      </w:r>
      <w:proofErr w:type="spellStart"/>
      <w:r>
        <w:rPr>
          <w:rFonts w:ascii="Times New Roman" w:hAnsi="Times New Roman" w:cs="Times New Roman"/>
          <w:sz w:val="26"/>
          <w:szCs w:val="28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8"/>
        </w:rPr>
        <w:t>Шестёра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А. (учитель Мальцева Т.В.).</w:t>
      </w:r>
    </w:p>
    <w:p w:rsidR="00F61709" w:rsidRDefault="004C57A7">
      <w:pPr>
        <w:tabs>
          <w:tab w:val="left" w:pos="0"/>
          <w:tab w:val="left" w:pos="360"/>
        </w:tabs>
        <w:spacing w:line="200" w:lineRule="atLeast"/>
        <w:ind w:firstLine="55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По итогам учебного года 12 выпускников 11 классов (МБОУСОШ № 1 – 1</w:t>
      </w:r>
      <w:r>
        <w:rPr>
          <w:rFonts w:ascii="Times New Roman" w:hAnsi="Times New Roman" w:cs="Times New Roman"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 xml:space="preserve">ученица: </w:t>
      </w:r>
      <w:proofErr w:type="spellStart"/>
      <w:r>
        <w:rPr>
          <w:rFonts w:eastAsia="Calibri"/>
          <w:sz w:val="26"/>
          <w:szCs w:val="26"/>
          <w:lang w:eastAsia="ru-RU"/>
        </w:rPr>
        <w:t>Рамзова</w:t>
      </w:r>
      <w:proofErr w:type="spellEnd"/>
      <w:r>
        <w:rPr>
          <w:rFonts w:eastAsia="Calibri"/>
          <w:color w:val="000000"/>
          <w:sz w:val="26"/>
          <w:szCs w:val="26"/>
          <w:lang w:eastAsia="ru-RU"/>
        </w:rPr>
        <w:t xml:space="preserve"> Вероника</w:t>
      </w:r>
      <w:r>
        <w:rPr>
          <w:rFonts w:eastAsia="Calibri"/>
          <w:color w:val="000000"/>
          <w:sz w:val="26"/>
          <w:szCs w:val="26"/>
          <w:lang w:eastAsia="ru-RU"/>
        </w:rPr>
        <w:t>, МБОУСОШ № 2 – 1 ученица: Халилова Валерия</w:t>
      </w:r>
      <w:r>
        <w:rPr>
          <w:rFonts w:eastAsia="Calibri"/>
          <w:color w:val="000000"/>
          <w:sz w:val="26"/>
          <w:szCs w:val="26"/>
          <w:lang w:eastAsia="ru-RU"/>
        </w:rPr>
        <w:t xml:space="preserve">, МБОУСОШ № 3 – </w:t>
      </w:r>
      <w:r>
        <w:rPr>
          <w:rFonts w:eastAsia="Calibri"/>
          <w:color w:val="000000"/>
          <w:sz w:val="26"/>
          <w:szCs w:val="26"/>
          <w:lang w:eastAsia="ru-RU"/>
        </w:rPr>
        <w:t>1 ученица: Новицкая Эльвира</w:t>
      </w:r>
      <w:r>
        <w:rPr>
          <w:rFonts w:eastAsia="Calibri"/>
          <w:color w:val="000000"/>
          <w:sz w:val="26"/>
          <w:szCs w:val="26"/>
          <w:lang w:eastAsia="ru-RU"/>
        </w:rPr>
        <w:t xml:space="preserve">, МБОУСОШ № 4 – 1 ученица: </w:t>
      </w:r>
      <w:proofErr w:type="spellStart"/>
      <w:r>
        <w:rPr>
          <w:rFonts w:eastAsia="Calibri"/>
          <w:color w:val="000000"/>
          <w:sz w:val="26"/>
          <w:szCs w:val="26"/>
          <w:lang w:eastAsia="ru-RU"/>
        </w:rPr>
        <w:t>Клочева</w:t>
      </w:r>
      <w:proofErr w:type="spellEnd"/>
      <w:r>
        <w:rPr>
          <w:rFonts w:eastAsia="Calibri"/>
          <w:color w:val="000000"/>
          <w:sz w:val="26"/>
          <w:szCs w:val="26"/>
          <w:lang w:eastAsia="ru-RU"/>
        </w:rPr>
        <w:t xml:space="preserve"> Ульяна</w:t>
      </w:r>
      <w:r>
        <w:rPr>
          <w:rFonts w:eastAsia="Calibri"/>
          <w:color w:val="000000"/>
          <w:sz w:val="26"/>
          <w:szCs w:val="26"/>
          <w:lang w:eastAsia="ru-RU"/>
        </w:rPr>
        <w:t>, МБОУСОШ № 5 – 2 ученицы: Ратушная Владислава</w:t>
      </w:r>
      <w:r>
        <w:rPr>
          <w:rFonts w:eastAsia="Calibri"/>
          <w:color w:val="000000"/>
          <w:sz w:val="26"/>
          <w:szCs w:val="26"/>
          <w:lang w:eastAsia="ru-RU"/>
        </w:rPr>
        <w:t>, Чепурко Ольга</w:t>
      </w:r>
      <w:r>
        <w:rPr>
          <w:rFonts w:eastAsia="Calibri"/>
          <w:color w:val="000000"/>
          <w:sz w:val="26"/>
          <w:szCs w:val="26"/>
          <w:lang w:eastAsia="ru-RU"/>
        </w:rPr>
        <w:t xml:space="preserve">, МБОУСОШ № 8 – 4 ученика: </w:t>
      </w:r>
      <w:proofErr w:type="spellStart"/>
      <w:r>
        <w:rPr>
          <w:rFonts w:eastAsia="Calibri"/>
          <w:color w:val="000000"/>
          <w:sz w:val="26"/>
          <w:szCs w:val="26"/>
          <w:lang w:eastAsia="ru-RU"/>
        </w:rPr>
        <w:t>Алмамедов</w:t>
      </w:r>
      <w:proofErr w:type="spellEnd"/>
      <w:r>
        <w:rPr>
          <w:rFonts w:eastAsia="Calibri"/>
          <w:color w:val="000000"/>
          <w:sz w:val="26"/>
          <w:szCs w:val="26"/>
          <w:lang w:eastAsia="ru-RU"/>
        </w:rPr>
        <w:t xml:space="preserve"> Рафаэль</w:t>
      </w:r>
      <w:r>
        <w:rPr>
          <w:rFonts w:eastAsia="Calibri"/>
          <w:color w:val="000000"/>
          <w:sz w:val="26"/>
          <w:szCs w:val="26"/>
          <w:lang w:eastAsia="ru-RU"/>
        </w:rPr>
        <w:t>, Литвинова Полина, Борисова Арина</w:t>
      </w:r>
      <w:r>
        <w:rPr>
          <w:rFonts w:eastAsia="Calibri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eastAsia="Calibri"/>
          <w:color w:val="000000"/>
          <w:sz w:val="26"/>
          <w:szCs w:val="26"/>
          <w:lang w:eastAsia="ru-RU"/>
        </w:rPr>
        <w:t>Босакевич</w:t>
      </w:r>
      <w:proofErr w:type="spellEnd"/>
      <w:r>
        <w:rPr>
          <w:rFonts w:eastAsia="Calibri"/>
          <w:color w:val="000000"/>
          <w:sz w:val="26"/>
          <w:szCs w:val="26"/>
          <w:lang w:eastAsia="ru-RU"/>
        </w:rPr>
        <w:t xml:space="preserve"> Яна М</w:t>
      </w:r>
      <w:bookmarkStart w:id="13" w:name="_GoBack"/>
      <w:bookmarkEnd w:id="13"/>
      <w:r>
        <w:rPr>
          <w:rFonts w:eastAsia="Calibri"/>
          <w:color w:val="000000"/>
          <w:sz w:val="26"/>
          <w:szCs w:val="26"/>
          <w:lang w:eastAsia="ru-RU"/>
        </w:rPr>
        <w:t>БОУСОШ № 9 – 2 ученицы: Быстрова Диана</w:t>
      </w:r>
      <w:r>
        <w:rPr>
          <w:rFonts w:eastAsia="Calibri"/>
          <w:color w:val="000000"/>
          <w:sz w:val="26"/>
          <w:szCs w:val="26"/>
          <w:lang w:eastAsia="ru-RU"/>
        </w:rPr>
        <w:t>,  Хожева Светлана</w:t>
      </w:r>
      <w:r>
        <w:rPr>
          <w:rFonts w:eastAsia="Calibri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8"/>
        </w:rPr>
        <w:t>были награждены м</w:t>
      </w:r>
      <w:r>
        <w:rPr>
          <w:rFonts w:ascii="Times New Roman" w:hAnsi="Times New Roman" w:cs="Times New Roman"/>
          <w:sz w:val="26"/>
          <w:szCs w:val="28"/>
        </w:rPr>
        <w:t>едалью «За особые успехи в учении», получили аттестат с отличием.</w:t>
      </w:r>
    </w:p>
    <w:p w:rsidR="00F61709" w:rsidRDefault="004C57A7">
      <w:pPr>
        <w:tabs>
          <w:tab w:val="left" w:pos="0"/>
          <w:tab w:val="left" w:pos="360"/>
        </w:tabs>
        <w:spacing w:line="200" w:lineRule="atLeast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6"/>
          <w:szCs w:val="28"/>
        </w:rPr>
        <w:t>3.2.1.Воспитательная работа в общеобразовательных учреждениях.</w:t>
      </w:r>
    </w:p>
    <w:p w:rsidR="00F61709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Черниговском муниципальном районе действуют программы утвержденные постановлением Администрации Черниговского района: «Профил</w:t>
      </w:r>
      <w:r>
        <w:rPr>
          <w:rFonts w:ascii="Times New Roman" w:hAnsi="Times New Roman" w:cs="Times New Roman"/>
          <w:sz w:val="26"/>
          <w:szCs w:val="26"/>
        </w:rPr>
        <w:t>актика наркомании на территории Черниговского муниципального района на 2017 - 2024 годы», «Профилактика правонарушений на территории Черниговского муниципального района на 2017 - 2024  годы», «</w:t>
      </w:r>
      <w:r>
        <w:rPr>
          <w:rFonts w:ascii="Times New Roman" w:hAnsi="Times New Roman" w:cs="Times New Roman"/>
          <w:bCs/>
          <w:sz w:val="26"/>
          <w:szCs w:val="26"/>
        </w:rPr>
        <w:t>Патриотическое воспитание граждан  Черниговского муниципального</w:t>
      </w:r>
      <w:r>
        <w:rPr>
          <w:rFonts w:ascii="Times New Roman" w:hAnsi="Times New Roman" w:cs="Times New Roman"/>
          <w:bCs/>
          <w:sz w:val="26"/>
          <w:szCs w:val="26"/>
        </w:rPr>
        <w:t xml:space="preserve">  района на 2017 — 2024 годы</w:t>
      </w:r>
      <w:r>
        <w:rPr>
          <w:rFonts w:ascii="Times New Roman" w:hAnsi="Times New Roman" w:cs="Times New Roman"/>
          <w:sz w:val="26"/>
          <w:szCs w:val="26"/>
        </w:rPr>
        <w:t xml:space="preserve">», подпрограмма «Развитие системы дополнительного образования, отдыха, оздоровления и занятости детей и подростков Черниговского района на 2014-2021годы». </w:t>
      </w:r>
    </w:p>
    <w:p w:rsidR="00F61709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сегодняшний день воспитательная работа в школе имеет важное значение.</w:t>
      </w:r>
      <w:r>
        <w:rPr>
          <w:rFonts w:ascii="Times New Roman" w:hAnsi="Times New Roman" w:cs="Times New Roman"/>
          <w:sz w:val="26"/>
          <w:szCs w:val="26"/>
        </w:rPr>
        <w:t xml:space="preserve"> Данная деятельность направлена на формирование у детей таких качеств и свойств личности, которые бы способствовали успешной социализации школьников. Методы и цели этой работы зависят от возраста учеников. Так, в младшем звене важно привить элементарные зн</w:t>
      </w:r>
      <w:r>
        <w:rPr>
          <w:rFonts w:ascii="Times New Roman" w:hAnsi="Times New Roman" w:cs="Times New Roman"/>
          <w:sz w:val="26"/>
          <w:szCs w:val="26"/>
        </w:rPr>
        <w:t>ания о нравственных формах поведения, коммуникативные навыки. Воспитательная работа в начальной школе имеет помимо образовательной, развивающую и оздоровительную функцию. Они реализуются через внеурочную деятельность и обучающие занятия. Эта работа строитс</w:t>
      </w:r>
      <w:r>
        <w:rPr>
          <w:rFonts w:ascii="Times New Roman" w:hAnsi="Times New Roman" w:cs="Times New Roman"/>
          <w:sz w:val="26"/>
          <w:szCs w:val="26"/>
        </w:rPr>
        <w:t>я с учётом интересов самих учеников, их семьи, а также возможностей образовательного учреждения. Во многих учреждениях образования происходит возрождение детских общественных организаций. Вступая в их ряды, ученики начинают активно участвовать в жизни клас</w:t>
      </w:r>
      <w:r>
        <w:rPr>
          <w:rFonts w:ascii="Times New Roman" w:hAnsi="Times New Roman" w:cs="Times New Roman"/>
          <w:sz w:val="26"/>
          <w:szCs w:val="26"/>
        </w:rPr>
        <w:t>са и школы.</w:t>
      </w:r>
    </w:p>
    <w:p w:rsidR="00F61709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Воспитательная работа основной школы сохраняет преемственность с начальной школой. Целью воспитания школьников становится формирование гуманистической позиции в общении. Для этого детям предлагается посещать разнообразные кружки, воспитательные</w:t>
      </w:r>
      <w:r>
        <w:rPr>
          <w:rFonts w:ascii="Times New Roman" w:hAnsi="Times New Roman" w:cs="Times New Roman"/>
          <w:sz w:val="26"/>
          <w:szCs w:val="26"/>
        </w:rPr>
        <w:t xml:space="preserve"> мероприятия, участвовать в органах ученического самоуправления. В общеобразовательных учреждениях Черниговского района утверждены и реализуются планы по воспитательной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работе, разработанные в соответствии со «Стратегией развития воспитания в РФ на период </w:t>
      </w:r>
      <w:r>
        <w:rPr>
          <w:rFonts w:ascii="Times New Roman" w:hAnsi="Times New Roman" w:cs="Times New Roman"/>
          <w:sz w:val="26"/>
          <w:szCs w:val="26"/>
        </w:rPr>
        <w:t>до 2025 года», утвержденной распоряжением Правительства РФ от 29.06.2015 года № 996-р. Во всех общеобразовательных учреждениях созданы</w:t>
      </w:r>
      <w:r>
        <w:t xml:space="preserve"> </w:t>
      </w:r>
      <w:r>
        <w:rPr>
          <w:rFonts w:ascii="Times New Roman" w:hAnsi="Times New Roman" w:cs="Times New Roman"/>
          <w:sz w:val="26"/>
          <w:szCs w:val="26"/>
        </w:rPr>
        <w:t>детские общественные организации. В настоящее время на базе 6-ти общеобразовательных учреждений Черниговского района созд</w:t>
      </w:r>
      <w:r>
        <w:rPr>
          <w:rFonts w:ascii="Times New Roman" w:hAnsi="Times New Roman" w:cs="Times New Roman"/>
          <w:sz w:val="26"/>
          <w:szCs w:val="26"/>
        </w:rPr>
        <w:t>аны 7 отрядов «Юнармеец» в которых 169 участников (школы №№ 3, 4, 5, 8, 10, 18). На базе МБУ ДО ДЮСШ создан Штаб местного отделения ВВПОД «ЮНАРМИЯ». В общеобразовательных учреждениях района созданы 5 школьных спортивных клуба (школы №№ 1, 4, 5, 8, 9),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>военно-патриотический клуб (школа № 2),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 отрядов юных инспекторов движения (школы №№ 1, 2, 3, 4, 5, 7, 8, 9, 10, 12, 13, 14, 16, 18, 28, Прогимназия № 1, ДОУ № 30).</w:t>
      </w:r>
    </w:p>
    <w:p w:rsidR="00F61709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Указом Президента Российской Федерации № 204 от 07.05.2018 «О национальн</w:t>
      </w:r>
      <w:r>
        <w:rPr>
          <w:rFonts w:ascii="Times New Roman" w:hAnsi="Times New Roman" w:cs="Times New Roman"/>
          <w:sz w:val="26"/>
          <w:szCs w:val="26"/>
        </w:rPr>
        <w:t>ых целях и стратегических задачах развития Российской Федерации на период до 2024 года», в рамках реализации национального проекта «Образование» регионального проекта «Успех каждого ребенка» во всех общеобразовательных учреждений в 2019-2020 учебном году б</w:t>
      </w:r>
      <w:r>
        <w:rPr>
          <w:rFonts w:ascii="Times New Roman" w:hAnsi="Times New Roman" w:cs="Times New Roman"/>
          <w:sz w:val="26"/>
          <w:szCs w:val="26"/>
        </w:rPr>
        <w:t>ыл организован для обучающихся 6-11 классов показ онлайн-уроков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>
        <w:rPr>
          <w:rFonts w:ascii="Times New Roman" w:hAnsi="Times New Roman" w:cs="Times New Roman"/>
          <w:sz w:val="26"/>
          <w:szCs w:val="26"/>
        </w:rPr>
        <w:t>» направленных на раннюю профориентацию: «Я помню», «Кто у руля?», «Авторы перемен»,  «Инженеры 2.0», «За кадром»,  «Зарядись»,  «Моя профессия – моя история»,  «Разбор полетов»,  «</w:t>
      </w:r>
      <w:r>
        <w:rPr>
          <w:rFonts w:ascii="Times New Roman" w:hAnsi="Times New Roman" w:cs="Times New Roman"/>
          <w:sz w:val="26"/>
          <w:szCs w:val="26"/>
        </w:rPr>
        <w:t>Сделай громче».</w:t>
      </w:r>
    </w:p>
    <w:p w:rsidR="00F61709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Целью многих мероприятий для основной школы является профилактика наркомании и алкоголизма в подростковой среде, ведь, по статистике, многие впервые попробовали эти вещества именно в данном возрасте.</w:t>
      </w:r>
    </w:p>
    <w:p w:rsidR="00F61709" w:rsidRDefault="004C57A7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sz w:val="26"/>
          <w:szCs w:val="26"/>
        </w:rPr>
        <w:t>29 декабря 2012 г. № 273-ФЗ «Об образовании в Российской Федерации», Федеральным законом от 24.06.1999 г. № 120-ФЗ «Об основах системы профилактики безнадзорности и правонарушений несовершеннолетних» Управление образования и образовательные учреждения Черн</w:t>
      </w:r>
      <w:r>
        <w:rPr>
          <w:rFonts w:ascii="Times New Roman" w:hAnsi="Times New Roman" w:cs="Times New Roman"/>
          <w:sz w:val="26"/>
          <w:szCs w:val="26"/>
        </w:rPr>
        <w:t>иговского района реализуют комплекс мер по обеспечению гарантированных прав граждан на получение общего образования, по организации профилактической работы по предупреждению безнадзорности и правонарушений среди несовершеннолетних.</w:t>
      </w:r>
    </w:p>
    <w:p w:rsidR="00F61709" w:rsidRDefault="004C57A7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675"/>
        <w:jc w:val="both"/>
        <w:rPr>
          <w:rFonts w:ascii="Times New Roman" w:eastAsia="DejaVu Sans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>В целях обеспечения полу</w:t>
      </w:r>
      <w:r>
        <w:rPr>
          <w:rFonts w:ascii="Times New Roman" w:eastAsia="DejaVu Sans" w:hAnsi="Times New Roman" w:cs="Times New Roman"/>
          <w:sz w:val="26"/>
          <w:szCs w:val="26"/>
        </w:rPr>
        <w:t>чения общего образования Управлением образования ежемесячно проводится мониторинг посещаемости занятий в общеобразовательных учреждениях. На районном уровне сформирован и систематически обновляется банк данных об учащихся, не посещающих или пропускающих по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 неуважительным причинам занятия в общеобразовательных учреждениях. С учащимися, пропускающими занятия без уважительных </w:t>
      </w:r>
      <w:proofErr w:type="gramStart"/>
      <w:r>
        <w:rPr>
          <w:rFonts w:ascii="Times New Roman" w:eastAsia="DejaVu Sans" w:hAnsi="Times New Roman" w:cs="Times New Roman"/>
          <w:sz w:val="26"/>
          <w:szCs w:val="26"/>
        </w:rPr>
        <w:t>причин,  и</w:t>
      </w:r>
      <w:proofErr w:type="gramEnd"/>
      <w:r>
        <w:rPr>
          <w:rFonts w:ascii="Times New Roman" w:eastAsia="DejaVu Sans" w:hAnsi="Times New Roman" w:cs="Times New Roman"/>
          <w:sz w:val="26"/>
          <w:szCs w:val="26"/>
        </w:rPr>
        <w:t xml:space="preserve"> их родителями проводят беседы классные руководители, социальные педагоги. Выясняются причины пропусков занятий, родителей при</w:t>
      </w:r>
      <w:r>
        <w:rPr>
          <w:rFonts w:ascii="Times New Roman" w:eastAsia="DejaVu Sans" w:hAnsi="Times New Roman" w:cs="Times New Roman"/>
          <w:sz w:val="26"/>
          <w:szCs w:val="26"/>
        </w:rPr>
        <w:t>глашают на школьный Совет по профилактике безнадзорности и правонарушений. В отдельных случаях материал направляется на рассмотрение в Управление образования в комиссию по контролю за соблюдением конституционных прав граждан на получение образования, в ком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иссию по делам несовершеннолетних и защите их прав. </w:t>
      </w:r>
    </w:p>
    <w:p w:rsidR="00F61709" w:rsidRDefault="004C57A7">
      <w:pPr>
        <w:shd w:val="clear" w:color="auto" w:fill="FFFFFF"/>
        <w:tabs>
          <w:tab w:val="left" w:pos="0"/>
          <w:tab w:val="left" w:pos="360"/>
        </w:tabs>
        <w:autoSpaceDE w:val="0"/>
        <w:spacing w:line="100" w:lineRule="atLeast"/>
        <w:ind w:firstLine="675"/>
        <w:jc w:val="both"/>
        <w:rPr>
          <w:rFonts w:ascii="Times New Roman" w:eastAsia="DejaVu Sans" w:hAnsi="Times New Roman" w:cs="Times New Roman"/>
          <w:i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 xml:space="preserve">В профилактической деятельности с учащимися и родителями принимают участие школьная администрация, классные руководители, педагоги, а также инспекторы подразделения по делам несовершеннолетних в ОМВД по </w:t>
      </w:r>
      <w:r>
        <w:rPr>
          <w:rFonts w:ascii="Times New Roman" w:eastAsia="DejaVu Sans" w:hAnsi="Times New Roman" w:cs="Times New Roman"/>
          <w:sz w:val="26"/>
          <w:szCs w:val="26"/>
        </w:rPr>
        <w:t xml:space="preserve">Черниговскому району, комиссия по делам несовершеннолетних и защите их </w:t>
      </w:r>
      <w:r>
        <w:rPr>
          <w:rFonts w:ascii="Times New Roman" w:eastAsia="DejaVu Sans" w:hAnsi="Times New Roman" w:cs="Times New Roman"/>
          <w:sz w:val="26"/>
          <w:szCs w:val="26"/>
        </w:rPr>
        <w:lastRenderedPageBreak/>
        <w:t>прав, территориальный отдел департамента труда и социального развития Приморского края по Черниговскому району, территориальный отдел опеки и попечительства по Черниговскому району.</w:t>
      </w:r>
    </w:p>
    <w:p w:rsidR="00F61709" w:rsidRDefault="004C57A7">
      <w:pPr>
        <w:tabs>
          <w:tab w:val="left" w:pos="585"/>
          <w:tab w:val="left" w:pos="630"/>
          <w:tab w:val="left" w:pos="645"/>
          <w:tab w:val="left" w:pos="768"/>
          <w:tab w:val="left" w:pos="828"/>
          <w:tab w:val="left" w:pos="888"/>
          <w:tab w:val="left" w:pos="948"/>
          <w:tab w:val="left" w:pos="1008"/>
          <w:tab w:val="left" w:pos="1068"/>
          <w:tab w:val="left" w:pos="1128"/>
          <w:tab w:val="left" w:pos="1188"/>
          <w:tab w:val="left" w:pos="1248"/>
          <w:tab w:val="left" w:pos="1320"/>
        </w:tabs>
        <w:ind w:left="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DejaVu Sans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>Исходя из вышеизложенного, следует подчеркнуть, что формирование гармонично развитой личности, способной творить и строить достойную жизнь в современных условиях - цель воспитательной работы школы.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Воспитательная система в школах решает следующие зад</w:t>
      </w:r>
      <w:r>
        <w:rPr>
          <w:rFonts w:ascii="Times New Roman" w:eastAsia="Times New Roman" w:hAnsi="Times New Roman" w:cs="Times New Roman"/>
          <w:sz w:val="26"/>
          <w:szCs w:val="26"/>
        </w:rPr>
        <w:t>ачи: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формирование активной жизненной позиции, развитие личностного потенциала каждого ученика;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укрепление физического здоровья каждого ребёнка через занятия физической культурой и спортом;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вовлечение каждого школьника в систему дополнительного образо</w:t>
      </w:r>
      <w:r>
        <w:rPr>
          <w:rFonts w:ascii="Times New Roman" w:eastAsia="Times New Roman" w:hAnsi="Times New Roman" w:cs="Times New Roman"/>
          <w:sz w:val="26"/>
          <w:szCs w:val="26"/>
        </w:rPr>
        <w:t>вания, развитие творческих способностей;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развитие самоуправления учащихся;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воспитание чувства патриотизма и любви к своей стране, ценностное отношение к культурному прошлому, уважение прав человека;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формирование культуры поведения и культуры общения.</w:t>
      </w:r>
    </w:p>
    <w:p w:rsidR="00F61709" w:rsidRDefault="004C57A7">
      <w:pPr>
        <w:ind w:firstLine="5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0"/>
          <w:sz w:val="26"/>
          <w:szCs w:val="26"/>
        </w:rPr>
        <w:t>3.3. Дополнительное образование детей.</w:t>
      </w:r>
    </w:p>
    <w:p w:rsidR="00F61709" w:rsidRDefault="004C57A7">
      <w:pPr>
        <w:tabs>
          <w:tab w:val="left" w:pos="708"/>
        </w:tabs>
        <w:spacing w:line="100" w:lineRule="atLeast"/>
        <w:ind w:firstLine="567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Дополнительное образование для детей в районе реализуется в рамках подпрограммы "Развитие системы дополнительного образования, отдыха, оздоровления и занятости детей и подростков Черниговского района". В процессе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её реализации ежегодно проводится 69 районных интеллектуальных, творческих и спортивных мероприятий. Одним из показателей результативности воспитательной работы в школах является участие в конкурсном движении. </w:t>
      </w:r>
    </w:p>
    <w:p w:rsidR="00F61709" w:rsidRDefault="004C57A7">
      <w:pPr>
        <w:ind w:firstLine="567"/>
        <w:jc w:val="both"/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 xml:space="preserve">Определяющим фактором, способствующим </w:t>
      </w:r>
      <w:r>
        <w:rPr>
          <w:rFonts w:ascii="Times New Roman" w:eastAsia="Times New Roman" w:hAnsi="Times New Roman" w:cs="Times New Roman"/>
          <w:sz w:val="26"/>
          <w:szCs w:val="28"/>
          <w:lang w:eastAsia="ar-SA" w:bidi="ar-SA"/>
        </w:rPr>
        <w:t>развитию одарённости, является развивающая среда. В прошлом учебном году работа по развитию системы поддержки талантливых детей велась по следующим направлениям:</w:t>
      </w:r>
    </w:p>
    <w:p w:rsidR="00F61709" w:rsidRDefault="00F61709">
      <w:pPr>
        <w:spacing w:line="200" w:lineRule="atLeast"/>
        <w:ind w:firstLine="542"/>
        <w:jc w:val="both"/>
        <w:rPr>
          <w:rFonts w:ascii="Times New Roman" w:eastAsia="DejaVu Sans" w:hAnsi="Times New Roman" w:cs="Times New Roman"/>
          <w:sz w:val="26"/>
          <w:szCs w:val="26"/>
          <w:lang w:eastAsia="ar-SA" w:bidi="ar-SA"/>
        </w:rPr>
      </w:pPr>
    </w:p>
    <w:p w:rsidR="00F61709" w:rsidRDefault="004C57A7">
      <w:pPr>
        <w:spacing w:line="200" w:lineRule="atLeast"/>
        <w:ind w:firstLine="542"/>
        <w:jc w:val="both"/>
        <w:rPr>
          <w:rFonts w:ascii="Times New Roman" w:eastAsia="DejaVu Sans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С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6 декабря  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по 2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5 декабря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201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9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года школьники Черниговского района участвовали в регионально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м этапе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В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сероссийской олимпиады школьников. Команда района состояла из 14 человек. 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МБОУСОШ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№ 1 с.Черниговка -  1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чел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</w:t>
      </w:r>
      <w:proofErr w:type="gramStart"/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, 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МБОУСОШ</w:t>
      </w:r>
      <w:proofErr w:type="gramEnd"/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№ 3 с.Черниговка – 1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чел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., М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Б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ОУСОШ № 5 пгт.Сибирцево – 8 чел., М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Б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ОУСОШ № 7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. </w:t>
      </w:r>
      <w:proofErr w:type="spell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Снегуровка</w:t>
      </w:r>
      <w:proofErr w:type="spellEnd"/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– 1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чел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., М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Б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ОУСОШ № 8 с.Черниговка – 3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чел.</w:t>
      </w:r>
      <w:r>
        <w:rPr>
          <w:rFonts w:ascii="Times New Roman" w:eastAsia="DejaVu Sans" w:hAnsi="Times New Roman" w:cs="Times New Roman"/>
          <w:color w:val="FF0000"/>
          <w:sz w:val="26"/>
          <w:szCs w:val="26"/>
          <w:lang w:val="pt-BR" w:eastAsia="ar-SA" w:bidi="ar-SA"/>
        </w:rPr>
        <w:t xml:space="preserve"> 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Ребята приняли участие в олимпиадах по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русскому языку, обществознанию, астрономии, экологии, географии, литературе, математике, истории, ОБЖ, экономике, технологии.</w:t>
      </w:r>
      <w:r>
        <w:rPr>
          <w:rFonts w:ascii="Times New Roman" w:eastAsia="DejaVu Sans" w:hAnsi="Times New Roman" w:cs="Times New Roman"/>
          <w:color w:val="FF0000"/>
          <w:sz w:val="26"/>
          <w:szCs w:val="26"/>
          <w:lang w:eastAsia="ar-SA" w:bidi="ar-SA"/>
        </w:rPr>
        <w:t xml:space="preserve"> 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Учащийся Ярошенко Богдан МБОУСОШ № 7 с. </w:t>
      </w:r>
      <w:proofErr w:type="spell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Снегуровка</w:t>
      </w:r>
      <w:proofErr w:type="spellEnd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стал призером по географии (учител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ь Т.Г. Белобородова) и астрономии (учитель </w:t>
      </w:r>
      <w:proofErr w:type="spell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Н.В.Андрющенко</w:t>
      </w:r>
      <w:proofErr w:type="spellEnd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) регионального этапа</w:t>
      </w: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 xml:space="preserve"> Всероссийской олимпиады школьников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. Учащиеся МБОУСОШ № 5 </w:t>
      </w:r>
      <w:proofErr w:type="spell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пгт</w:t>
      </w:r>
      <w:proofErr w:type="spellEnd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. </w:t>
      </w:r>
      <w:proofErr w:type="spell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Сибирцево</w:t>
      </w:r>
      <w:proofErr w:type="spellEnd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Чепурко Ольга, Михайлович Анастасия и Андрусова Виктория стали призёрами по экологии (учитель </w:t>
      </w:r>
      <w:proofErr w:type="spell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М.П.Кузнецо</w:t>
      </w: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ва</w:t>
      </w:r>
      <w:proofErr w:type="spellEnd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).</w:t>
      </w:r>
    </w:p>
    <w:p w:rsidR="00F61709" w:rsidRDefault="004C57A7">
      <w:pPr>
        <w:ind w:firstLine="142"/>
        <w:jc w:val="both"/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</w:pPr>
      <w:r>
        <w:rPr>
          <w:rFonts w:ascii="Times New Roman" w:eastAsia="DejaVu Sans" w:hAnsi="Times New Roman" w:cs="Times New Roman"/>
          <w:sz w:val="26"/>
          <w:szCs w:val="26"/>
          <w:lang w:val="pt-BR" w:eastAsia="ar-SA" w:bidi="ar-SA"/>
        </w:rPr>
        <w:t>Прошли районные конкурсы:</w:t>
      </w:r>
    </w:p>
    <w:p w:rsidR="00F61709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Talent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Show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8  февраля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2020 г.) – 25 победителей, 23 призёра;</w:t>
      </w:r>
    </w:p>
    <w:p w:rsidR="00F61709" w:rsidRDefault="004C57A7">
      <w:pPr>
        <w:jc w:val="both"/>
        <w:rPr>
          <w:rFonts w:ascii="Times New Roman" w:eastAsia="DejaVu Sans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«Знаешь ли ты русский язык» (14 ноября 2019 г.) – 2 победителя, 4 призёра;</w:t>
      </w:r>
    </w:p>
    <w:p w:rsidR="00F61709" w:rsidRDefault="004C57A7">
      <w:pPr>
        <w:jc w:val="both"/>
        <w:rPr>
          <w:rFonts w:ascii="Times New Roman" w:eastAsia="DejaVu Sans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«Лучший </w:t>
      </w:r>
      <w:proofErr w:type="spell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пользоватедь</w:t>
      </w:r>
      <w:proofErr w:type="spellEnd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ПК» </w:t>
      </w:r>
      <w:proofErr w:type="gramStart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>( 14</w:t>
      </w:r>
      <w:proofErr w:type="gramEnd"/>
      <w:r>
        <w:rPr>
          <w:rFonts w:ascii="Times New Roman" w:eastAsia="DejaVu Sans" w:hAnsi="Times New Roman" w:cs="Times New Roman"/>
          <w:sz w:val="26"/>
          <w:szCs w:val="26"/>
          <w:lang w:eastAsia="ar-SA" w:bidi="ar-SA"/>
        </w:rPr>
        <w:t xml:space="preserve"> декабря 2020 г.) – 6 победителей, 12 призёров </w:t>
      </w:r>
    </w:p>
    <w:p w:rsidR="00F61709" w:rsidRDefault="004C57A7">
      <w:pPr>
        <w:widowControl/>
        <w:shd w:val="clear" w:color="auto" w:fill="FFFFFF"/>
        <w:suppressAutoHyphens w:val="0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lastRenderedPageBreak/>
        <w:t xml:space="preserve">Для обучающихся Черниговского района на базе районного методического центра МБОУСОШ № 1 прошло мероприятие интеллектуальной направленности: XIV районная научно-практическая конференция учащихся общеобразовательных школ Черниговского района «Я познаю мир». 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В ней приняли участие 91 учащийся, победителями стали 12 учащихся с 1 по 4 класс и 34 учащихся с 5 по 11 класс. С 2019 г. в рамках конференции проводится конкурс «Я + МЫ = формула успеха». В этом году были представлены команды школ: МБОУСОШ № 1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с.Черниговк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МБОУСОШ № 3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с.Черниговка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МБОУСОШ № 4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с.Монастырище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МБОУСОШ № 5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пгт.Сибирцево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 xml:space="preserve">, МБОУСОШ № 9 </w:t>
      </w:r>
      <w:proofErr w:type="spellStart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пгт.Сибирцево</w:t>
      </w:r>
      <w:proofErr w:type="spellEnd"/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. Командам было дано задание подготовить проект по ключевым вопросам современной жизни. Учащиеся выбрали тему «Экологические проблемы Приморского кр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ая», представили свое решение проблем. По итогам конкурса:</w:t>
      </w:r>
    </w:p>
    <w:p w:rsidR="00F61709" w:rsidRDefault="004C57A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1 место — МБОУСОШ № 5</w:t>
      </w:r>
    </w:p>
    <w:p w:rsidR="00F61709" w:rsidRDefault="004C57A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2 место — МБОУСОШ № 3, МБОУСОШ № 9</w:t>
      </w:r>
    </w:p>
    <w:p w:rsidR="00F61709" w:rsidRDefault="004C57A7">
      <w:pPr>
        <w:widowControl/>
        <w:shd w:val="clear" w:color="auto" w:fill="FFFFFF"/>
        <w:suppressAutoHyphens w:val="0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:lang w:eastAsia="ru-RU" w:bidi="ar-SA"/>
        </w:rPr>
        <w:t>3 место — МБОУСОШ № 1, МБОУСОШ № 4</w:t>
      </w:r>
    </w:p>
    <w:p w:rsidR="00F61709" w:rsidRDefault="00F61709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61709" w:rsidRDefault="004C57A7">
      <w:pPr>
        <w:widowControl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А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дресное поощрение талантливых детей (премию Главы Черниговского района) получили по итогам 2019-2020 учебного года </w:t>
      </w:r>
      <w:r>
        <w:rPr>
          <w:rFonts w:ascii="Times New Roman" w:hAnsi="Times New Roman"/>
          <w:kern w:val="0"/>
          <w:sz w:val="26"/>
          <w:szCs w:val="26"/>
        </w:rPr>
        <w:t>39 учащихся,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среди них:</w:t>
      </w:r>
    </w:p>
    <w:p w:rsidR="00F61709" w:rsidRDefault="004C57A7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kern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- 12 выпускников,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получившие  аттестат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отличием и медаль «За особые успехи в учении»;</w:t>
      </w:r>
    </w:p>
    <w:p w:rsidR="00F61709" w:rsidRDefault="004C57A7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 обучающихся 10 класса, п</w:t>
      </w:r>
      <w:r>
        <w:rPr>
          <w:rFonts w:ascii="Times New Roman" w:hAnsi="Times New Roman" w:cs="Times New Roman"/>
          <w:sz w:val="26"/>
          <w:szCs w:val="26"/>
        </w:rPr>
        <w:t>олучившие по итогам года отметки хорошо и отлично, ставшие в текущем учебном году призёрами регионального этапа Всероссийской олимпиады школьников;</w:t>
      </w:r>
    </w:p>
    <w:p w:rsidR="00F61709" w:rsidRDefault="004C57A7">
      <w:pPr>
        <w:widowControl/>
        <w:suppressAutoHyphens w:val="0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- 25 выпускников, добившиеся высоких результатов в области спорта и искусства, волонтерского движения.</w:t>
      </w:r>
    </w:p>
    <w:p w:rsidR="00F61709" w:rsidRDefault="004C57A7">
      <w:pPr>
        <w:widowControl/>
        <w:suppressAutoHyphens w:val="0"/>
        <w:spacing w:after="20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 ра</w:t>
      </w:r>
      <w:r>
        <w:rPr>
          <w:rFonts w:ascii="Times New Roman" w:hAnsi="Times New Roman" w:cs="Times New Roman"/>
          <w:sz w:val="26"/>
          <w:szCs w:val="26"/>
        </w:rPr>
        <w:t xml:space="preserve">мках подпрограммы "Развитие системы дополнительного образования, отдыха, оздоровления и занятости детей и подростков Черниговского района" в 2019-2020 учебном году учреждением дополнительного образования МБУ ДО ДЮСШ </w:t>
      </w:r>
      <w:proofErr w:type="spellStart"/>
      <w:r>
        <w:rPr>
          <w:rFonts w:ascii="Times New Roman" w:hAnsi="Times New Roman" w:cs="Times New Roman"/>
          <w:sz w:val="26"/>
          <w:szCs w:val="26"/>
        </w:rPr>
        <w:t>с.Черниговка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были организованы и проведе</w:t>
      </w:r>
      <w:r>
        <w:rPr>
          <w:rFonts w:ascii="Times New Roman" w:hAnsi="Times New Roman" w:cs="Times New Roman"/>
          <w:sz w:val="26"/>
          <w:szCs w:val="26"/>
        </w:rPr>
        <w:t>ны районные творческие и спортивные мероприятия, по результатам участия школ района в данных мероприятиях выстроен рейтинг:</w:t>
      </w:r>
    </w:p>
    <w:p w:rsidR="00F61709" w:rsidRDefault="00F617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noProof/>
          <w:color w:val="FF0000"/>
          <w:lang w:eastAsia="ru-RU" w:bidi="ar-SA"/>
        </w:rPr>
        <w:lastRenderedPageBreak/>
        <w:drawing>
          <wp:inline distT="0" distB="0" distL="0" distR="0">
            <wp:extent cx="5497195" cy="3213735"/>
            <wp:effectExtent l="0" t="0" r="0" b="0"/>
            <wp:docPr id="15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61709" w:rsidRDefault="00F617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Рис.5 «Рейтинг участия средних общеобразовательных школ в районных интеллектуальных, творческих и спортивных мероприятиях»</w:t>
      </w:r>
    </w:p>
    <w:p w:rsidR="00F61709" w:rsidRDefault="00F617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</w:rPr>
      </w:pP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</w:rPr>
      </w:pPr>
      <w:r>
        <w:rPr>
          <w:noProof/>
          <w:color w:val="FF0000"/>
          <w:lang w:eastAsia="ru-RU" w:bidi="ar-SA"/>
        </w:rPr>
        <w:drawing>
          <wp:inline distT="0" distB="0" distL="0" distR="0">
            <wp:extent cx="5497195" cy="3213735"/>
            <wp:effectExtent l="0" t="0" r="0" b="0"/>
            <wp:docPr id="14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61709" w:rsidRDefault="004C57A7">
      <w:pPr>
        <w:tabs>
          <w:tab w:val="left" w:pos="708"/>
        </w:tabs>
        <w:spacing w:line="100" w:lineRule="atLeast"/>
        <w:jc w:val="center"/>
        <w:rPr>
          <w:rFonts w:ascii="Times New Roman" w:hAnsi="Times New Roman" w:cs="Times New Roman"/>
          <w:i/>
          <w:kern w:val="0"/>
        </w:rPr>
      </w:pPr>
      <w:r>
        <w:rPr>
          <w:rFonts w:ascii="Times New Roman" w:hAnsi="Times New Roman" w:cs="Times New Roman"/>
          <w:i/>
          <w:kern w:val="0"/>
        </w:rPr>
        <w:t>Рис.6 «Рейтинг участия основных общеобразовательных школ и прогимназии №1 в районных интеллектуальных, творческих и спортивных мероприятиях»</w:t>
      </w:r>
    </w:p>
    <w:p w:rsidR="00F61709" w:rsidRDefault="00F61709">
      <w:pPr>
        <w:tabs>
          <w:tab w:val="left" w:pos="708"/>
        </w:tabs>
        <w:spacing w:line="100" w:lineRule="atLeast"/>
        <w:jc w:val="center"/>
        <w:rPr>
          <w:rFonts w:ascii="Times New Roman" w:hAnsi="Times New Roman" w:cs="Times New Roman"/>
          <w:i/>
          <w:kern w:val="0"/>
        </w:rPr>
      </w:pP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</w:t>
      </w:r>
      <w:r>
        <w:rPr>
          <w:rFonts w:ascii="Times New Roman" w:hAnsi="Times New Roman"/>
          <w:kern w:val="0"/>
          <w:sz w:val="26"/>
          <w:szCs w:val="26"/>
        </w:rPr>
        <w:t>В 2019-2020 учебном году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учащиеся общеобразовательных учреждений принимали активное участие не только в районны</w:t>
      </w:r>
      <w:r>
        <w:rPr>
          <w:rFonts w:ascii="Times New Roman" w:hAnsi="Times New Roman" w:cs="Times New Roman"/>
          <w:kern w:val="0"/>
          <w:sz w:val="26"/>
          <w:szCs w:val="26"/>
        </w:rPr>
        <w:t>х соревнованиях и конкурсах, а также становились победителями и призёрами краевых, российских спортивных соревнований и творческих конкурсов.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Воспитанники тренера-преподавателя по волейболу Филина С.В.  (МБОУСОШ № 5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Сибирцево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) добились в этом учебн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ом году высоких результатов на самых разных уровнях: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Первество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Арсеньева среди юношей -</w:t>
      </w:r>
      <w:r>
        <w:rPr>
          <w:rFonts w:ascii="Times New Roman" w:hAnsi="Times New Roman" w:cs="Times New Roman"/>
          <w:kern w:val="0"/>
          <w:sz w:val="26"/>
          <w:szCs w:val="26"/>
        </w:rPr>
        <w:lastRenderedPageBreak/>
        <w:t>3место, Краевые соревнования среди юношей (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г.Лесозаводск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) - 2место, турнир среди юношей (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г.Арсеньев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) - 1место, Первенство ДФО среди юношей (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г.Белогорск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) - 4место, Краевы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е соревнования среди юношей (с. Покровка) - 2место, турнир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Вялкова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г.Уссурийск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) - 2место.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Воспитанники тренера-преподавателя по баскетболу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Женжера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Т.М.   (МБОУСОШ № 5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Сибирцево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) стали победителями в Первенстве по баскетболу КЭС-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баскет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(г. Владиво</w:t>
      </w:r>
      <w:r>
        <w:rPr>
          <w:rFonts w:ascii="Times New Roman" w:hAnsi="Times New Roman" w:cs="Times New Roman"/>
          <w:kern w:val="0"/>
          <w:sz w:val="26"/>
          <w:szCs w:val="26"/>
        </w:rPr>
        <w:t>сток).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Голубенко Н.С., педагог вокально-инструментального кружка «Ритм» (МБОУСОШ № 5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Сибирцево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) подготовила победителей в конкурсах: музыкальный конкурс «Весенние узоры» (г. Уссурийск), </w:t>
      </w:r>
      <w:r>
        <w:rPr>
          <w:rFonts w:ascii="Times New Roman" w:hAnsi="Times New Roman" w:cs="Times New Roman"/>
          <w:kern w:val="0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Всероссийский открытый детско-юношеский Турнир в области и</w:t>
      </w:r>
      <w:r>
        <w:rPr>
          <w:rFonts w:ascii="Times New Roman" w:hAnsi="Times New Roman" w:cs="Times New Roman"/>
          <w:kern w:val="0"/>
          <w:sz w:val="26"/>
          <w:szCs w:val="26"/>
        </w:rPr>
        <w:t>скусств – «Искусство, Молодость, Талант».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 Тимохина С.В., педагог кружка «Хоровое пение» (МБОУСОШ № 4 с. Монастырище) подготовила победителей и призеров в </w:t>
      </w:r>
      <w:r>
        <w:rPr>
          <w:rFonts w:ascii="Times New Roman" w:hAnsi="Times New Roman" w:cs="Times New Roman"/>
          <w:kern w:val="0"/>
          <w:sz w:val="26"/>
          <w:szCs w:val="26"/>
          <w:lang w:val="en-US"/>
        </w:rPr>
        <w:t>IX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Всероссийском конкурсе «РОССИЙСКИЕ ТАЛАНТЫ».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Воспитанники тренера-преподавателя по лыжным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гонкам Гаврилова Р.Г.  (МБОУСОШ № 9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Сибирцево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) становились победителями и призерами краевых соревнований:</w:t>
      </w:r>
      <w:r>
        <w:t xml:space="preserve"> </w:t>
      </w:r>
      <w:r>
        <w:rPr>
          <w:rFonts w:ascii="Times New Roman" w:hAnsi="Times New Roman" w:cs="Times New Roman"/>
          <w:kern w:val="0"/>
          <w:sz w:val="26"/>
          <w:szCs w:val="26"/>
        </w:rPr>
        <w:t>Открытое Первенство Приморского края; традиционные Всероссийские соревнования Дальневосточный турнир «Лыжня Приморья»; зимняя Спартакиада Приморь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я (лыжные гонки,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полиатлон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, зимнее ориентирование), Первенство Приморского края по лыжным гонкам «Классическая 20 км»; Открытое Первенство Приморского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края  по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лыжным гонкам «Марафон-2020».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Высокие спортивные достижения показывают обучающиеся-спортсме</w:t>
      </w:r>
      <w:r>
        <w:rPr>
          <w:rFonts w:ascii="Times New Roman" w:hAnsi="Times New Roman" w:cs="Times New Roman"/>
          <w:kern w:val="0"/>
          <w:sz w:val="26"/>
          <w:szCs w:val="26"/>
        </w:rPr>
        <w:t>ны МБУ ДО ДЮСШ на всероссийском и международном уровнях: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Воспитанники Мамедова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Самира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, тренера-преподавателя по греко-римской борьбе показали высокие результаты. Мамедов Амин стал победителям во Всероссийских соревнованиях памяти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Г.А.Асалиева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в своей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весовой категории. На Всероссийском турнире посвящённый памяти МС СССР Зверева В.А. который проходил в городе Чита, Гусейнов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Айхан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и Мамедов Амин стали призерами в своих весовых категориях. 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Воспитанница Баграм Алина, тренера-преподавателя по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волейбол</w:t>
      </w:r>
      <w:r>
        <w:rPr>
          <w:rFonts w:ascii="Times New Roman" w:hAnsi="Times New Roman" w:cs="Times New Roman"/>
          <w:kern w:val="0"/>
          <w:sz w:val="26"/>
          <w:szCs w:val="26"/>
        </w:rPr>
        <w:t>у  С.И.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Лепеха, в составе сборной Приморского края принимала участия в Дальневосточных турнирах среди девушек 2004 г.р.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Мещалкин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Вадим и Сидорова Анна, тренер-преподаватель С.Ю.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Мещалкин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, принимали участие в XII-ом Национальном сборе по каратэ-до </w:t>
      </w:r>
      <w:proofErr w:type="spellStart"/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Шото</w:t>
      </w:r>
      <w:r>
        <w:rPr>
          <w:rFonts w:ascii="Times New Roman" w:hAnsi="Times New Roman" w:cs="Times New Roman"/>
          <w:kern w:val="0"/>
          <w:sz w:val="26"/>
          <w:szCs w:val="26"/>
        </w:rPr>
        <w:t>кан-Рю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Казэ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>-Ха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в Приморском крае под руководством Игоря </w:t>
      </w:r>
      <w:proofErr w:type="spellStart"/>
      <w:r>
        <w:rPr>
          <w:rFonts w:ascii="Times New Roman" w:hAnsi="Times New Roman" w:cs="Times New Roman"/>
          <w:kern w:val="0"/>
          <w:sz w:val="26"/>
          <w:szCs w:val="26"/>
        </w:rPr>
        <w:t>Садовникова</w:t>
      </w:r>
      <w:proofErr w:type="spellEnd"/>
      <w:r>
        <w:rPr>
          <w:rFonts w:ascii="Times New Roman" w:hAnsi="Times New Roman" w:cs="Times New Roman"/>
          <w:kern w:val="0"/>
          <w:sz w:val="26"/>
          <w:szCs w:val="26"/>
        </w:rPr>
        <w:t xml:space="preserve"> 7 дан IKS KASE HA WF (Москва) и сдали экзамен на 1 дан (чёрный пояс).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Воспитанницы Литвиненко В. В., тренера-преподавателя по армейскому рукопашному бою, приняли участие в IV Дальневос</w:t>
      </w:r>
      <w:r>
        <w:rPr>
          <w:rFonts w:ascii="Times New Roman" w:hAnsi="Times New Roman" w:cs="Times New Roman"/>
          <w:kern w:val="0"/>
          <w:sz w:val="26"/>
          <w:szCs w:val="26"/>
        </w:rPr>
        <w:t>точном женском турнире по джиу-джитсу, который проходил в г. Владивосток, Щеглова Екатерина стала победительницей в своей весовой категории и Валеева Диана призером также в своей весовой категории.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Обучающихся отделения детского творчества МБУ ДО ДЮСШ 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  показывают высокие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результаты  в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краевых конкурсах и фестивалях: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- краевой фестиваль современного любительского творчества «Черниговские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родники»  танцевальный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ансамбль «Антик» стал лауреатами II степени;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- IX международный фестиваль «Танцующая Азия» г.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Владивосток – </w:t>
      </w:r>
      <w:r>
        <w:rPr>
          <w:rFonts w:ascii="Times New Roman" w:hAnsi="Times New Roman" w:cs="Times New Roman"/>
          <w:kern w:val="0"/>
          <w:sz w:val="26"/>
          <w:szCs w:val="26"/>
        </w:rPr>
        <w:lastRenderedPageBreak/>
        <w:t>танцевальный ансамбль «Антик» лауреат III степени;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>- региональное военно-спортивное мероприятие «Всегда готов» победитель юнармейский отряд «Звезда»;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     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t xml:space="preserve">Достижения и результаты </w:t>
      </w:r>
      <w:proofErr w:type="gramStart"/>
      <w:r>
        <w:rPr>
          <w:rFonts w:ascii="Times New Roman" w:hAnsi="Times New Roman" w:cs="Times New Roman"/>
          <w:kern w:val="0"/>
          <w:sz w:val="26"/>
          <w:szCs w:val="26"/>
        </w:rPr>
        <w:t>обучающихся  МБУ</w:t>
      </w:r>
      <w:proofErr w:type="gramEnd"/>
      <w:r>
        <w:rPr>
          <w:rFonts w:ascii="Times New Roman" w:hAnsi="Times New Roman" w:cs="Times New Roman"/>
          <w:kern w:val="0"/>
          <w:sz w:val="26"/>
          <w:szCs w:val="26"/>
        </w:rPr>
        <w:t xml:space="preserve"> ДО ДЮСШ в 2019-2020 учебном году (Приложение</w:t>
      </w:r>
      <w:r>
        <w:rPr>
          <w:rFonts w:ascii="Times New Roman" w:hAnsi="Times New Roman" w:cs="Times New Roman"/>
          <w:kern w:val="0"/>
          <w:sz w:val="26"/>
          <w:szCs w:val="26"/>
        </w:rPr>
        <w:t xml:space="preserve"> № 1).</w:t>
      </w:r>
    </w:p>
    <w:p w:rsidR="00F61709" w:rsidRDefault="00F61709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</w:p>
    <w:p w:rsidR="00F61709" w:rsidRDefault="004C57A7">
      <w:pPr>
        <w:widowControl/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 w:bidi="ar-SA"/>
        </w:rPr>
        <w:t>3.4. Организация отдыха и оздоровления учащихся.</w:t>
      </w:r>
    </w:p>
    <w:p w:rsidR="00F61709" w:rsidRDefault="004C57A7">
      <w:pPr>
        <w:widowControl/>
        <w:suppressAutoHyphens w:val="0"/>
        <w:spacing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    В районе действует подпрограмма «Развитие системы дополнительного образования, отдыха, оздоровления и занятости детей и подростков в Черниговском районе» к муниципальной программе «Развитие образования Черниговского района на 2014-2021 годы», утвержде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нной постановлением Администрации Черниговского района от 15.11.2013 г. № 1123-па, согласно которой на базе общеобразовательных учреждений в каникулярный период организуется работа профильных лагерей экологической направленности, ремонтные бригады с оплато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й труда для подростков 14-18 лет за счет средств районного бюджета, оздоровительных лагерей с дневным пребыванием за счёт средств краевого бюджета.</w:t>
      </w:r>
    </w:p>
    <w:p w:rsidR="00F61709" w:rsidRDefault="004C57A7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В период осенних каникул 2019 года на базе общеобразовательных учреждений была организована работа 8-ми оздоровительных лагерей с дневным пребыванием (школы №№ 2, 3, 4, 8, 10, 16, 28, Прогимназия № 1) продолжительностью 5 рабочих дней с двух разовым питан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ием для 551 учащегося от 6,5 до 15 лет (включительно) за счет средств краевого бюджета.   </w:t>
      </w:r>
    </w:p>
    <w:p w:rsidR="00F61709" w:rsidRDefault="004C57A7">
      <w:pPr>
        <w:widowControl/>
        <w:suppressAutoHyphens w:val="0"/>
        <w:spacing w:line="276" w:lineRule="auto"/>
        <w:ind w:firstLine="709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В связи с введением ограничительных мер, в целях предупреждения распространения новой </w:t>
      </w:r>
      <w:proofErr w:type="spellStart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короновирусной</w:t>
      </w:r>
      <w:proofErr w:type="spellEnd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инфекции, в период весенних каникул и в июне 2020 года оздоровит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ельные лагеря с дневным пребыванием детей на базе общеобразовательных учреждениях не функционировали. С 27 июля запланирована работа </w:t>
      </w:r>
      <w:proofErr w:type="gramStart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5  оздоровительных</w:t>
      </w:r>
      <w:proofErr w:type="gramEnd"/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 лагерей с дневным пребывание на базе общеобразовательных учреждений (школы №№ 12, 13, 16, 28, Прогимнази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я № 1)</w:t>
      </w:r>
      <w:r>
        <w:t xml:space="preserve"> 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продолжительностью 15 рабочих дней с двух разовым питанием для 171 учащегося от 6,5 до 15 лет (включительно) за счет средств краевого бюджета.   С 3 августа планируется открытие лагерей с дневным пребыванием в школах № 4, 9, 10, 18, с 6 августа в шк</w:t>
      </w: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>олах № 1, 2, 3, 5, 7, 8. Всего охвачено отдыхом 1106 учащихся.</w:t>
      </w: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 xml:space="preserve">4. Условия и эффективность </w:t>
      </w:r>
      <w:proofErr w:type="gramStart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использования  ресурсов</w:t>
      </w:r>
      <w:proofErr w:type="gramEnd"/>
      <w:r>
        <w:rPr>
          <w:rFonts w:ascii="Times New Roman" w:eastAsiaTheme="minorHAnsi" w:hAnsi="Times New Roman" w:cs="Times New Roman"/>
          <w:b/>
          <w:kern w:val="0"/>
          <w:sz w:val="28"/>
          <w:szCs w:val="28"/>
          <w:lang w:eastAsia="en-US" w:bidi="ar-SA"/>
        </w:rPr>
        <w:t>.</w:t>
      </w:r>
    </w:p>
    <w:p w:rsidR="00F61709" w:rsidRDefault="004C57A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муниципальные образовательные учреждения имеют лицензии на право образовательной деятельности и свидетельства о государственной аккредита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ции. Фонд составляет 44 здания. Общее состояния фонда удовлетворительное, ежегодно проводится текущий ремонт помещений, инженерных сетей. 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образовательные учреждения имеют доступ к сети Интернет, осуществляют электронный документооборот, с помощью элек</w:t>
      </w:r>
      <w:r>
        <w:rPr>
          <w:rFonts w:ascii="Times New Roman" w:hAnsi="Times New Roman" w:cs="Times New Roman"/>
          <w:sz w:val="28"/>
          <w:szCs w:val="28"/>
        </w:rPr>
        <w:t xml:space="preserve">тронной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почты обмениваются информацией с другими образовательным учреждениями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Управлением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рамках участия в государственной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программе  Приморского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края "Развитие образования Приморского края" на 2020 - 2027 годы, утвержденной 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 Приморского края от 16.12.2019 N 848-па были проведены следующие мероприятия.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6-ти образовательных учреждениях были проведены капитальные ремонты на сумму 15 314,404 тыс. рублей, а именно: 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капитальный ремонт оконных блоков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(замена на ПВХ профиль): МБОУСОШ №1 с. Черниговка (2 944,356 тыс. руб.), МБОУСОШ № 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Сибирцево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(5 086,162 тыс. руб.) МБОУ ООШ №16 с.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Алтыновка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(1437,743 тыс. руб.), МБОУ "Прогимназия №1" с. Черниговка (1 417,417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.), МБДОУ ДС №30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Сибирцево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(1 373,757 тыс. руб.);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капитальный ремонт кровли над помещениями спортивного зала, столовой и пищеблока в МБОУСОШ №18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Реттиховка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(1 055,691 тыс. руб.);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благоустройство территории (устройство теневых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навесов)  МБДОУ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ДС №30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(1 449,078 т</w:t>
      </w:r>
      <w:r>
        <w:rPr>
          <w:rFonts w:ascii="Times New Roman" w:hAnsi="Times New Roman" w:cs="Times New Roman"/>
          <w:sz w:val="28"/>
          <w:szCs w:val="28"/>
        </w:rPr>
        <w:t>ыс. руб.).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капитальный ремонт (с полной заменой) пожарной сигнализации и системы оповещения и управления эвакуацией людей при пожаре в здании МБОУООШ № 16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(550,2 тыс. руб.);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Проведён конкурс в электронной форме и заключен контракт на проекти</w:t>
      </w:r>
      <w:r>
        <w:rPr>
          <w:rFonts w:ascii="Times New Roman" w:hAnsi="Times New Roman" w:cs="Times New Roman"/>
          <w:sz w:val="28"/>
          <w:szCs w:val="28"/>
        </w:rPr>
        <w:t>рование Средней общеобразовательной школы на 600 мест в с. Черниговка Приморского края на сумму 15 000 тыс. руб.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Объявлены аукционы в электронной форме на проведение капитального ремонта в двух общеобразовательных учреждениях на сумму 5 128,504 тыс. руб.: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полов в МБОУСОШ №1 с. Черниговка (2 994,810 тыс. руб.);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капитальный ремонт оконных блоков (замена на ПВХ профиль) и наружных дверей (замена на металлические) в МБОУООШ №28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Вадимовка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(2 133,694 тыс. руб.).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ремонт спортивно</w:t>
      </w:r>
      <w:r>
        <w:rPr>
          <w:rFonts w:ascii="Times New Roman" w:hAnsi="Times New Roman" w:cs="Times New Roman"/>
          <w:sz w:val="28"/>
          <w:szCs w:val="28"/>
        </w:rPr>
        <w:t>го зала (замена окон и дверей) в МБОУООШ №12 с Синий Гай на сумму 341,285 тыс. руб.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«Спорт-норма жизни» в 5 общеобразовательных учреждениях Черниговского района были установлены спортивные площадки на сумму 16 466,</w:t>
      </w:r>
      <w:r>
        <w:rPr>
          <w:rFonts w:ascii="Times New Roman" w:hAnsi="Times New Roman" w:cs="Times New Roman"/>
          <w:sz w:val="28"/>
          <w:szCs w:val="28"/>
        </w:rPr>
        <w:t>871 тыс. руб., а именно: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крытая спортивная площадка (атлетический павильон) для гимнастических упражнений: МБОУСОШ №1 с. Черниговка (1 249,571 тыс. руб.), МБОУСОШ №8 с. Черниговка (1 456 тыс. руб.);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комбинированный спортивный комплекс (для игровых видо</w:t>
      </w:r>
      <w:r>
        <w:rPr>
          <w:rFonts w:ascii="Times New Roman" w:hAnsi="Times New Roman" w:cs="Times New Roman"/>
          <w:sz w:val="28"/>
          <w:szCs w:val="28"/>
        </w:rPr>
        <w:t xml:space="preserve">в спорта и тренажерный сектор) МБОУСОШ № 5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(4 958 тыс. руб.), МБОУСОШ №7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Снегуровка</w:t>
      </w:r>
      <w:proofErr w:type="spellEnd"/>
      <w:r>
        <w:t xml:space="preserve"> (</w:t>
      </w:r>
      <w:r>
        <w:rPr>
          <w:rFonts w:ascii="Times New Roman" w:hAnsi="Times New Roman" w:cs="Times New Roman"/>
          <w:sz w:val="28"/>
          <w:szCs w:val="28"/>
        </w:rPr>
        <w:t>4 180,3 тыс. руб.),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МБОУСОШ №18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Реттиховка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(4 623 тыс. руб.)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 аукцион в электронной форме на установку комбинированного спортивного комплекса </w:t>
      </w:r>
      <w:r>
        <w:rPr>
          <w:rFonts w:ascii="Times New Roman" w:hAnsi="Times New Roman" w:cs="Times New Roman"/>
          <w:sz w:val="28"/>
          <w:szCs w:val="28"/>
        </w:rPr>
        <w:t>(для игровых видов спорта и тренажерный сектор) в с. Дмитриевка (лыжная база) на сумму 6 051,691 тыс. руб.</w:t>
      </w:r>
    </w:p>
    <w:p w:rsidR="00F61709" w:rsidRDefault="004C57A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Однако, имеется ряд проблем, которые необходимо решать программными методами:</w:t>
      </w:r>
    </w:p>
    <w:p w:rsidR="00F61709" w:rsidRDefault="004C57A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 связи с устареванием АПС, необходима замена автоматической пожарно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сигнализации в школах № 2,3,4,5,7,8,9,10,12,13,14,18,28, прогимназии № 1; </w:t>
      </w:r>
    </w:p>
    <w:p w:rsidR="00F61709" w:rsidRDefault="004C57A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Требуется замена оконных блоков в ОУ, устройство скатных кровель;</w:t>
      </w:r>
    </w:p>
    <w:p w:rsidR="00F61709" w:rsidRDefault="004C57A7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ДОУ, отнесенных к 3 категории опасности (детские сады № 1, 7, 24, 25, 27, 30) согласно постановлению Прав</w:t>
      </w:r>
      <w:r>
        <w:rPr>
          <w:rFonts w:ascii="Times New Roman" w:eastAsia="Times New Roman" w:hAnsi="Times New Roman" w:cs="Times New Roman"/>
          <w:sz w:val="28"/>
          <w:szCs w:val="28"/>
        </w:rPr>
        <w:t>ительства Российской Федерации от 2 августа 2019 г. № 1006 об утверждении требований к антитеррористической защищенности объектов (территорий), относящихся к сфере деятельности Министерства Просвещения Российской Федерации, требуется установка системы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онаблюдения. </w:t>
      </w:r>
    </w:p>
    <w:p w:rsidR="00F61709" w:rsidRDefault="00F61709">
      <w:pPr>
        <w:widowControl/>
        <w:suppressAutoHyphens w:val="0"/>
        <w:rPr>
          <w:rFonts w:ascii="Times New Roman" w:eastAsiaTheme="minorHAnsi" w:hAnsi="Times New Roman" w:cs="Times New Roman"/>
          <w:b/>
          <w:color w:val="FF0000"/>
          <w:kern w:val="0"/>
          <w:sz w:val="28"/>
          <w:szCs w:val="28"/>
          <w:lang w:eastAsia="en-US" w:bidi="ar-SA"/>
        </w:rPr>
      </w:pPr>
    </w:p>
    <w:p w:rsidR="00F61709" w:rsidRDefault="004C57A7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4.1. Финансирование образования.</w:t>
      </w:r>
    </w:p>
    <w:p w:rsidR="00F61709" w:rsidRDefault="00F61709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1709" w:rsidRDefault="004C57A7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Из 34 муниципальных образовательных учреждений района, подотчётных Управлению образования 34 являются бюджетными. Финансирование бюджетных учреждений осуществляется на основании муниципального задания.  Финансирование общеобразовательных учреждений осущест</w:t>
      </w:r>
      <w:r>
        <w:rPr>
          <w:rFonts w:ascii="Times New Roman" w:hAnsi="Times New Roman" w:cs="Times New Roman"/>
          <w:bCs/>
          <w:sz w:val="28"/>
          <w:szCs w:val="28"/>
        </w:rPr>
        <w:t>вляется за счет средств местного бюджета и средств субвенций, выделяемых из краевого бюджета на исполнение государственных полномочий. Расчёт субвенций определяется по нормативу, выделяемому на одного ученика, по следующим направлениям — оплата труда работ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ников, приобретение учебников, учебных пособий, технических средств обучения, расходных материалов и хозяйственные нужды.      </w:t>
      </w:r>
    </w:p>
    <w:p w:rsidR="00F61709" w:rsidRDefault="004C57A7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Доля расходов на образование в бюджете района составляет: в 2019 году -77,59 %, в 2020 году – 68,12%. </w:t>
      </w:r>
    </w:p>
    <w:p w:rsidR="00F61709" w:rsidRDefault="004C57A7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</w:t>
      </w:r>
    </w:p>
    <w:p w:rsidR="00F61709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-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субвенций для дошкольных учреждений приобретено оборудование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наглядные пособия на сумму – 8 460,25 тыс. руб.</w:t>
      </w:r>
    </w:p>
    <w:p w:rsidR="00F61709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средств субвенции для школ приобретено оборудование, школьная мебель, учебно-наглядные пособия на сумму 10 641,24 тыс. р</w:t>
      </w:r>
      <w:r>
        <w:rPr>
          <w:rFonts w:ascii="Times New Roman" w:hAnsi="Times New Roman" w:cs="Times New Roman"/>
          <w:sz w:val="28"/>
          <w:szCs w:val="28"/>
        </w:rPr>
        <w:t>уб. (в том числе учебников на сумму 3 880,1 тыс. руб.)</w:t>
      </w:r>
    </w:p>
    <w:p w:rsidR="00F61709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оплату дополнительного профессионального образования педагогических работников направлены средства субвенций в сумме 213,6 тыс. руб. На повышение квалификации педагогов из местного 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было выде</w:t>
      </w:r>
      <w:r>
        <w:rPr>
          <w:rFonts w:ascii="Times New Roman" w:hAnsi="Times New Roman" w:cs="Times New Roman"/>
          <w:sz w:val="28"/>
          <w:szCs w:val="28"/>
        </w:rPr>
        <w:t>лено 219,21 тыс. рублей.</w:t>
      </w:r>
    </w:p>
    <w:p w:rsidR="00F61709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2020 году на 01.07.2020 г. </w:t>
      </w:r>
      <w:r>
        <w:rPr>
          <w:rFonts w:ascii="Times New Roman" w:hAnsi="Times New Roman" w:cs="Times New Roman"/>
          <w:sz w:val="28"/>
          <w:szCs w:val="28"/>
        </w:rPr>
        <w:t xml:space="preserve">выделено средств субвенций: для дошкольных учреждений на приобретение оборудования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наглядных пособий на сумму – 4 448,46 тыс. руб.</w:t>
      </w:r>
    </w:p>
    <w:p w:rsidR="00F61709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субвенций для школ выделено на приобретение обору</w:t>
      </w:r>
      <w:r>
        <w:rPr>
          <w:rFonts w:ascii="Times New Roman" w:hAnsi="Times New Roman" w:cs="Times New Roman"/>
          <w:sz w:val="28"/>
          <w:szCs w:val="28"/>
        </w:rPr>
        <w:t>дования, школьной мебели, учебно-наглядных пособий на сумму 10 614,81 тыс. руб. (в том числе учебников на сумму 678 тыс. руб. по состоянию на 01.07.2020)</w:t>
      </w:r>
    </w:p>
    <w:p w:rsidR="00F61709" w:rsidRDefault="004C57A7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01.07.2020 года на оплату дополнительного профессионального образования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работников направлены средства субвенций в сумме 115,440 тыс. руб. На повышение квалификации педагогов из местного бюджета выделено 250 тыс. рублей.</w:t>
      </w:r>
    </w:p>
    <w:p w:rsidR="00F61709" w:rsidRDefault="00F61709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709" w:rsidRDefault="004C57A7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2020 году на образование в бюджете Черниговского муниципального района предусмотрено:</w:t>
      </w:r>
    </w:p>
    <w:p w:rsidR="00F61709" w:rsidRDefault="004C57A7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Субсидии муницип</w:t>
      </w:r>
      <w:r>
        <w:rPr>
          <w:rFonts w:ascii="Times New Roman" w:hAnsi="Times New Roman" w:cs="Times New Roman"/>
          <w:sz w:val="28"/>
          <w:szCs w:val="28"/>
        </w:rPr>
        <w:t xml:space="preserve">альных образований Приморского края на капитальный ремонт зданий муниципальных общеобразовательных учреждений в сумме 17 895,249 тыс.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местному бюджету – 553,46 тыс. руб.;</w:t>
      </w:r>
    </w:p>
    <w:p w:rsidR="00F61709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Субсидии бюджетам муниципальных образований Приморского края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 на капитальный ремонт зданий и благоустройство территорий муниципальных образовательных организаций, оказывающих услуги дошкольного образования в сумме 3 451,84 тыс. руб.; </w:t>
      </w:r>
      <w:proofErr w:type="spellStart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софинансирование</w:t>
      </w:r>
      <w:proofErr w:type="spellEnd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 по местному бюджету – 106,76 тыс. руб.;</w:t>
      </w:r>
    </w:p>
    <w:p w:rsidR="00F61709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Субсидии бюджетам муниципа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льных образований Приморского края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 в сумме 341,285 тыс. руб.; </w:t>
      </w:r>
      <w:proofErr w:type="spellStart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софинансирование</w:t>
      </w:r>
      <w:proofErr w:type="spellEnd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 по местному бюджету – 1,26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 тыс. руб. </w:t>
      </w:r>
    </w:p>
    <w:p w:rsidR="00F61709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Субсидии бюджетам муниципальных образований Приморского края на создание новых мест в образовательных организациях различных типов для реализации дополнительных общеразвивающих программ всех направленностей в сумме 1 704,87 тыс. руб.; </w:t>
      </w:r>
      <w:proofErr w:type="spellStart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софинанси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рование</w:t>
      </w:r>
      <w:proofErr w:type="spellEnd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 по местному бюджету – 52,73 тыс. руб.</w:t>
      </w:r>
    </w:p>
    <w:p w:rsidR="00F61709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Субсидии из краевого бюджета бюджетам муниципальных образований Приморского края на развитие спортивной инфраструктуры, находящейся в муниципальной собственности – 23 086,0 тыс. руб.; </w:t>
      </w:r>
      <w:proofErr w:type="spellStart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софинансирование</w:t>
      </w:r>
      <w:proofErr w:type="spellEnd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 по местно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му бюджету – 714,00 тыс. руб. </w:t>
      </w:r>
    </w:p>
    <w:p w:rsidR="00F61709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Субсидии бюджета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лыжного спорта в сумме 950, тыс. руб.; </w:t>
      </w:r>
      <w:proofErr w:type="spellStart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софинансирование</w:t>
      </w:r>
      <w:proofErr w:type="spellEnd"/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 по 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местному бюджету - 29,38 тыс. руб.;</w:t>
      </w:r>
    </w:p>
    <w:p w:rsidR="00F61709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lastRenderedPageBreak/>
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ций Приморского края в сумме 3 610,00 тыс. руб.</w:t>
      </w:r>
    </w:p>
    <w:p w:rsidR="00F61709" w:rsidRDefault="004C57A7">
      <w:pPr>
        <w:pStyle w:val="a9"/>
        <w:numPr>
          <w:ilvl w:val="0"/>
          <w:numId w:val="3"/>
        </w:numPr>
        <w:jc w:val="both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 xml:space="preserve">Субсидии бюджетам муниципальных образований Приморского края на строительство (реконструкцию) зданий муниципальных общеобразовательных организаций (проектирование новой школы в с. Черниговка) в сумме </w:t>
      </w:r>
      <w:r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  <w:t>22 516,179 тыс. руб.</w:t>
      </w:r>
    </w:p>
    <w:p w:rsidR="00F61709" w:rsidRDefault="00F61709">
      <w:pPr>
        <w:pStyle w:val="a9"/>
        <w:rPr>
          <w:rFonts w:ascii="Times New Roman" w:eastAsia="DejaVu Sans" w:hAnsi="Times New Roman" w:cs="Times New Roman"/>
          <w:kern w:val="3"/>
          <w:sz w:val="28"/>
          <w:szCs w:val="28"/>
          <w:lang w:eastAsia="ru-RU" w:bidi="ar-SA"/>
        </w:rPr>
      </w:pPr>
    </w:p>
    <w:p w:rsidR="00F61709" w:rsidRDefault="004C57A7">
      <w:pPr>
        <w:tabs>
          <w:tab w:val="left" w:pos="718"/>
        </w:tabs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2019-2020 учебном году бесплатными учебниками были обеспечены 100 % учащихся.</w:t>
      </w:r>
    </w:p>
    <w:p w:rsidR="00F61709" w:rsidRDefault="00F61709">
      <w:pPr>
        <w:tabs>
          <w:tab w:val="left" w:pos="718"/>
        </w:tabs>
        <w:spacing w:line="100" w:lineRule="atLeast"/>
        <w:ind w:left="51" w:firstLine="658"/>
        <w:jc w:val="both"/>
        <w:rPr>
          <w:rFonts w:ascii="Times New Roman" w:hAnsi="Times New Roman" w:cs="Times New Roman"/>
          <w:bCs/>
          <w:sz w:val="26"/>
          <w:szCs w:val="28"/>
        </w:rPr>
      </w:pPr>
    </w:p>
    <w:p w:rsidR="00F61709" w:rsidRDefault="004C57A7">
      <w:pPr>
        <w:tabs>
          <w:tab w:val="left" w:pos="718"/>
        </w:tabs>
        <w:spacing w:line="100" w:lineRule="atLeast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ab/>
        <w:t xml:space="preserve">В Черниговском районе указы Президента РФ № 597 от 07.05.2012 года и № 761 от 01.06.2012 года, №599 от 07.05.2012 года по выплате зарплаты </w:t>
      </w:r>
      <w:r>
        <w:rPr>
          <w:rFonts w:ascii="Times New Roman" w:hAnsi="Times New Roman" w:cs="Times New Roman"/>
          <w:bCs/>
          <w:sz w:val="26"/>
          <w:szCs w:val="28"/>
        </w:rPr>
        <w:t>педагогическим работникам выполнены в полном объёме.</w:t>
      </w:r>
    </w:p>
    <w:p w:rsidR="00F61709" w:rsidRDefault="00F61709">
      <w:pPr>
        <w:tabs>
          <w:tab w:val="left" w:pos="718"/>
        </w:tabs>
        <w:spacing w:line="100" w:lineRule="atLeast"/>
        <w:ind w:left="51"/>
        <w:jc w:val="both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</w:p>
    <w:p w:rsidR="00F61709" w:rsidRDefault="004C57A7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b/>
          <w:kern w:val="0"/>
          <w:sz w:val="26"/>
          <w:szCs w:val="26"/>
        </w:rPr>
      </w:pPr>
      <w:r>
        <w:rPr>
          <w:rFonts w:ascii="Times New Roman" w:hAnsi="Times New Roman" w:cs="Times New Roman"/>
          <w:b/>
          <w:kern w:val="0"/>
          <w:sz w:val="26"/>
          <w:szCs w:val="26"/>
        </w:rPr>
        <w:t>4.2. Оснащенность современным оборудованием и использование современных информационных технологий.</w:t>
      </w:r>
    </w:p>
    <w:p w:rsidR="00F61709" w:rsidRDefault="004C57A7">
      <w:pPr>
        <w:ind w:firstLine="550"/>
        <w:jc w:val="both"/>
        <w:rPr>
          <w:rFonts w:ascii="Times New Roman" w:eastAsia="SimSun" w:hAnsi="Times New Roman" w:cs="Times New Roman"/>
          <w:kern w:val="2"/>
          <w:sz w:val="26"/>
          <w:szCs w:val="28"/>
        </w:rPr>
      </w:pPr>
      <w:r>
        <w:rPr>
          <w:rFonts w:ascii="Times New Roman" w:eastAsia="SimSun" w:hAnsi="Times New Roman" w:cs="Times New Roman"/>
          <w:kern w:val="2"/>
          <w:sz w:val="26"/>
          <w:szCs w:val="28"/>
        </w:rPr>
        <w:t>В образовательных учреждениях района формируется современная информационно-образовательная среда. В эти</w:t>
      </w:r>
      <w:r>
        <w:rPr>
          <w:rFonts w:ascii="Times New Roman" w:eastAsia="SimSun" w:hAnsi="Times New Roman" w:cs="Times New Roman"/>
          <w:kern w:val="2"/>
          <w:sz w:val="26"/>
          <w:szCs w:val="28"/>
        </w:rPr>
        <w:t>х целях образовательные учреждения обеспечиваются необходимыми техническими средствами (компьютерами, коммуникационными каналами, программными продуктами и др.). П</w:t>
      </w:r>
      <w:r>
        <w:rPr>
          <w:rFonts w:ascii="Times New Roman" w:hAnsi="Times New Roman" w:cs="Times New Roman"/>
          <w:bCs/>
          <w:sz w:val="26"/>
          <w:szCs w:val="28"/>
        </w:rPr>
        <w:t>о состоянию на 01.07.2020 г.</w:t>
      </w:r>
      <w:r>
        <w:rPr>
          <w:rFonts w:ascii="Times New Roman" w:eastAsia="SimSun" w:hAnsi="Times New Roman" w:cs="Times New Roman"/>
          <w:kern w:val="2"/>
          <w:sz w:val="26"/>
          <w:szCs w:val="28"/>
        </w:rPr>
        <w:t xml:space="preserve"> на эти цели было направленно 2 263,34 тыс. руб.</w:t>
      </w:r>
    </w:p>
    <w:p w:rsidR="00F61709" w:rsidRDefault="004C57A7">
      <w:pPr>
        <w:ind w:firstLine="550"/>
        <w:jc w:val="both"/>
        <w:rPr>
          <w:rFonts w:ascii="Times New Roman" w:eastAsia="SimSun" w:hAnsi="Times New Roman" w:cs="Times New Roman"/>
          <w:kern w:val="2"/>
          <w:sz w:val="26"/>
          <w:szCs w:val="28"/>
        </w:rPr>
      </w:pPr>
      <w:r>
        <w:rPr>
          <w:rFonts w:ascii="Times New Roman" w:eastAsia="SimSun" w:hAnsi="Times New Roman" w:cs="Times New Roman"/>
          <w:kern w:val="2"/>
          <w:sz w:val="26"/>
          <w:szCs w:val="28"/>
        </w:rPr>
        <w:t>Количество обуча</w:t>
      </w:r>
      <w:r>
        <w:rPr>
          <w:rFonts w:ascii="Times New Roman" w:eastAsia="SimSun" w:hAnsi="Times New Roman" w:cs="Times New Roman"/>
          <w:kern w:val="2"/>
          <w:sz w:val="26"/>
          <w:szCs w:val="28"/>
        </w:rPr>
        <w:t>ющихся в школах на 1 компьютер, по сравнению с прошлым годом, не изменилось, и составляет 6 человек на 1 компьютер.</w:t>
      </w:r>
    </w:p>
    <w:p w:rsidR="00F61709" w:rsidRDefault="004C57A7">
      <w:pPr>
        <w:spacing w:line="100" w:lineRule="atLeast"/>
        <w:ind w:firstLine="567"/>
        <w:jc w:val="both"/>
        <w:rPr>
          <w:rFonts w:ascii="Times New Roman" w:eastAsia="SimSun" w:hAnsi="Times New Roman" w:cs="Times New Roman"/>
          <w:kern w:val="2"/>
          <w:sz w:val="26"/>
          <w:szCs w:val="28"/>
        </w:rPr>
      </w:pPr>
      <w:r>
        <w:rPr>
          <w:rFonts w:ascii="Times New Roman" w:eastAsia="SimSun" w:hAnsi="Times New Roman" w:cs="Times New Roman"/>
          <w:kern w:val="2"/>
          <w:sz w:val="26"/>
          <w:szCs w:val="28"/>
        </w:rPr>
        <w:t xml:space="preserve">Оснащенность </w:t>
      </w:r>
      <w:r>
        <w:rPr>
          <w:rFonts w:ascii="Times New Roman" w:eastAsia="SimSun" w:hAnsi="Times New Roman" w:cs="Times New Roman"/>
          <w:kern w:val="2"/>
          <w:sz w:val="26"/>
          <w:szCs w:val="28"/>
          <w:lang w:val="en-US"/>
        </w:rPr>
        <w:t>IT</w:t>
      </w:r>
      <w:r>
        <w:rPr>
          <w:rFonts w:ascii="Times New Roman" w:eastAsia="SimSun" w:hAnsi="Times New Roman" w:cs="Times New Roman"/>
          <w:kern w:val="2"/>
          <w:sz w:val="26"/>
          <w:szCs w:val="28"/>
        </w:rPr>
        <w:t>-оборудованием позволяет педагогам совершенствовать организацию занятий, повышать индивидуализацию и мотивацию обучения, акти</w:t>
      </w:r>
      <w:r>
        <w:rPr>
          <w:rFonts w:ascii="Times New Roman" w:eastAsia="SimSun" w:hAnsi="Times New Roman" w:cs="Times New Roman"/>
          <w:kern w:val="2"/>
          <w:sz w:val="26"/>
          <w:szCs w:val="28"/>
        </w:rPr>
        <w:t>визировать процесс обучения.</w:t>
      </w:r>
    </w:p>
    <w:p w:rsidR="00F61709" w:rsidRDefault="00F61709">
      <w:pPr>
        <w:rPr>
          <w:color w:val="FF0000"/>
          <w:kern w:val="2"/>
        </w:rPr>
      </w:pPr>
    </w:p>
    <w:p w:rsidR="00F61709" w:rsidRDefault="004C57A7">
      <w:pPr>
        <w:spacing w:line="100" w:lineRule="atLeast"/>
        <w:jc w:val="both"/>
        <w:rPr>
          <w:rFonts w:ascii="Times New Roman" w:eastAsia="SimSun" w:hAnsi="Times New Roman" w:cs="Times New Roman"/>
          <w:b/>
          <w:sz w:val="26"/>
          <w:szCs w:val="28"/>
        </w:rPr>
      </w:pPr>
      <w:r>
        <w:rPr>
          <w:rFonts w:ascii="Times New Roman" w:eastAsia="SimSun" w:hAnsi="Times New Roman" w:cs="Times New Roman"/>
          <w:b/>
          <w:sz w:val="26"/>
          <w:szCs w:val="28"/>
        </w:rPr>
        <w:t>4.3. Безопасность образовательных учреждений.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Одной из основных задач является сохранение жизни и здоровья детей. Во всех образовательных учреждениях Черниговского района созданы необходимые условия пожарной, антитеррористичес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кой безопасности и охраны труда: имеются средства пожаротушения, планы эвакуации, уголки безопасности, локальная связь; эвакуационные выходы соответствуют требованиям; организован контрольно-пропускной режим; руководители и работники образовательных учрежд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ений обучены мерам пожарной безопасности.  </w:t>
      </w:r>
    </w:p>
    <w:p w:rsidR="00F61709" w:rsidRDefault="004C57A7">
      <w:pPr>
        <w:ind w:firstLine="705"/>
        <w:jc w:val="both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В 34 образовательных учреждениях района функционирует автоматическая пожарная сигнализация (АПС), находящаяся на техническом обслуживании, подключена к </w:t>
      </w:r>
      <w:proofErr w:type="spellStart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радиомониторингу</w:t>
      </w:r>
      <w:proofErr w:type="spellEnd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. Во всех общеобразовательных учреждениях и в ряде дошкольных образовательных учреждени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й (МБДОУ ДС № 5 с. Черниговка, МБДОУ ДС № 12 </w:t>
      </w:r>
      <w:proofErr w:type="spellStart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пгт</w:t>
      </w:r>
      <w:proofErr w:type="spellEnd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Сибирцево</w:t>
      </w:r>
      <w:proofErr w:type="spellEnd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) на входах установлено видеонаблюдение. Во всех образовательных учреждениях установлена кнопка тревожной сигнализации, заключены договоры с вневедомственной охраной. </w:t>
      </w:r>
    </w:p>
    <w:p w:rsidR="00F61709" w:rsidRDefault="004C57A7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В 2019-2020 учебном году не </w:t>
      </w:r>
      <w:r>
        <w:rPr>
          <w:rFonts w:ascii="Times New Roman" w:hAnsi="Times New Roman" w:cs="Times New Roman"/>
          <w:sz w:val="26"/>
          <w:szCs w:val="26"/>
        </w:rPr>
        <w:t>зафиксировано ни одного несчастного случая.</w:t>
      </w:r>
    </w:p>
    <w:p w:rsidR="00F61709" w:rsidRDefault="004C57A7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Профилактика детского дорожно-транспортного травматизма и изучение правил дорожного движения стало неотъемлемой частью учебно-воспитательной работы с детьми в школах и детских садах. Последнее время, большое знач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ение школы уделяют практическому занятию с детьми совместно с сотрудниками ГИБДД. В связи с эпидемиологической обстановкой (пандемия 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  <w:lang w:val="en-US"/>
        </w:rPr>
        <w:t>COVID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-19), традиционное районное соревнование «Безопасное колесо» перенесли с мая на сентябрь 2020 года. </w:t>
      </w:r>
    </w:p>
    <w:p w:rsidR="00F61709" w:rsidRDefault="004C57A7">
      <w:pPr>
        <w:tabs>
          <w:tab w:val="left" w:pos="0"/>
        </w:tabs>
        <w:ind w:right="-18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октябре проводи</w:t>
      </w:r>
      <w:r>
        <w:rPr>
          <w:rFonts w:ascii="Times New Roman" w:hAnsi="Times New Roman" w:cs="Times New Roman"/>
          <w:sz w:val="26"/>
          <w:szCs w:val="26"/>
        </w:rPr>
        <w:t xml:space="preserve">тся конкурс детского творчества «ПДД: взгляд из-за парты» среди учащихся общеобразовательных учреждений Черниговского района. Основной задачей является профилактика детского дорожно-транспортного травматизма, воспитание законопослушных и внимательных друг </w:t>
      </w:r>
      <w:r>
        <w:rPr>
          <w:rFonts w:ascii="Times New Roman" w:hAnsi="Times New Roman" w:cs="Times New Roman"/>
          <w:sz w:val="26"/>
          <w:szCs w:val="26"/>
        </w:rPr>
        <w:t>к другу водителей, пассажиров и пешеходов.</w:t>
      </w:r>
    </w:p>
    <w:p w:rsidR="00F61709" w:rsidRDefault="004C57A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6"/>
          <w:szCs w:val="26"/>
          <w:lang w:eastAsia="ru-RU" w:bidi="ar-SA"/>
        </w:rPr>
        <w:t>Во 16 школах и в 1 ДОУ (МБДОУ № 30) созданы отряды «Юные инспекторы дорожного движения» (ЮИД).</w:t>
      </w:r>
    </w:p>
    <w:p w:rsidR="00F61709" w:rsidRDefault="004C57A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Сформированы активные группы «Родительский патруль» в МБОУСОШ № 1, МБОУСОШ № 2, МБОУСОШ № 3, МБОУСОШ № 4, МБОУСОШ № 5,</w:t>
      </w:r>
      <w:r>
        <w:rPr>
          <w:rFonts w:ascii="Times New Roman" w:hAnsi="Times New Roman" w:cs="Times New Roman"/>
          <w:sz w:val="26"/>
          <w:szCs w:val="26"/>
        </w:rPr>
        <w:t xml:space="preserve"> МБОУСОШ № 9, МБОУСОШ № 10, МБОУООШ № 12, МБОУООШ № 14, МБОУООШ № 16, МБОУООШ № 18, Прогимназии № 1. Проводятся родительские рейды совместно с сотрудниками ГИБДД.</w:t>
      </w:r>
    </w:p>
    <w:p w:rsidR="00F61709" w:rsidRDefault="004C57A7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Такие конкурсы, а также профилактические мероприятия по охране жизни и здоровья детей, в </w:t>
      </w:r>
      <w:proofErr w:type="gramStart"/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форм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е  классных</w:t>
      </w:r>
      <w:proofErr w:type="gramEnd"/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 часов, бесед, игр, викторин и инструктажей, в том числе и беседы с родителями, способствуют профилактике детского дорожно-транспортного травматизма в районе. </w:t>
      </w:r>
    </w:p>
    <w:p w:rsidR="00F61709" w:rsidRDefault="004C57A7">
      <w:pPr>
        <w:tabs>
          <w:tab w:val="left" w:pos="0"/>
        </w:tabs>
        <w:ind w:right="-181" w:firstLine="709"/>
        <w:jc w:val="both"/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На основании Постановления Правительства Российской Федерации от 02.08.2019 года № 10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 xml:space="preserve">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</w:t>
      </w:r>
      <w:r>
        <w:rPr>
          <w:rFonts w:ascii="Times New Roman" w:eastAsia="Times New Roman" w:hAnsi="Times New Roman" w:cs="Times New Roman"/>
          <w:sz w:val="26"/>
          <w:szCs w:val="28"/>
          <w:shd w:val="clear" w:color="auto" w:fill="FFFFFF"/>
        </w:rPr>
        <w:t>безопасности этих объектов (территорий)» проведено категорирование образовательных учреждений Черниговского района и разработаны паспорта безопасности.</w:t>
      </w:r>
    </w:p>
    <w:p w:rsidR="00F61709" w:rsidRDefault="00F61709"/>
    <w:p w:rsidR="00F61709" w:rsidRDefault="004C57A7">
      <w:pPr>
        <w:spacing w:line="100" w:lineRule="atLeast"/>
        <w:jc w:val="both"/>
        <w:rPr>
          <w:rFonts w:ascii="Times New Roman" w:hAnsi="Times New Roman" w:cs="Times New Roman"/>
          <w:b/>
          <w:bCs/>
          <w:color w:val="FF0000"/>
          <w:sz w:val="26"/>
          <w:szCs w:val="28"/>
          <w:shd w:val="clear" w:color="auto" w:fill="FFFFFF"/>
        </w:rPr>
      </w:pPr>
      <w:r>
        <w:rPr>
          <w:rFonts w:ascii="Times New Roman" w:eastAsia="SimSun" w:hAnsi="Times New Roman" w:cs="Times New Roman"/>
          <w:b/>
          <w:sz w:val="26"/>
          <w:szCs w:val="28"/>
        </w:rPr>
        <w:t xml:space="preserve">4.4. </w:t>
      </w:r>
      <w:r>
        <w:rPr>
          <w:rFonts w:ascii="Times New Roman" w:hAnsi="Times New Roman" w:cs="Times New Roman"/>
          <w:b/>
          <w:bCs/>
          <w:sz w:val="26"/>
          <w:szCs w:val="28"/>
          <w:shd w:val="clear" w:color="auto" w:fill="FFFFFF"/>
        </w:rPr>
        <w:t>Питание учащихся.</w:t>
      </w:r>
    </w:p>
    <w:p w:rsidR="00F61709" w:rsidRDefault="004C57A7">
      <w:pPr>
        <w:tabs>
          <w:tab w:val="left" w:pos="718"/>
        </w:tabs>
        <w:spacing w:line="100" w:lineRule="atLeast"/>
        <w:ind w:left="51" w:firstLine="509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Во всех муниципальных дошкольных и общеобразовательных учреждениях созданы 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условия </w:t>
      </w:r>
      <w:proofErr w:type="gramStart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для  организации</w:t>
      </w:r>
      <w:proofErr w:type="gramEnd"/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 питания воспитанников и обучающихся.</w:t>
      </w:r>
    </w:p>
    <w:p w:rsidR="00F61709" w:rsidRDefault="004C57A7">
      <w:pPr>
        <w:tabs>
          <w:tab w:val="left" w:pos="718"/>
        </w:tabs>
        <w:spacing w:line="100" w:lineRule="atLeast"/>
        <w:ind w:left="51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В детских садах организовано 4-х разовое питание, в среднем, на сумму 110,6 рублей в день на ребёнка. Питание сбалансировано по нормам и удовлетворяет физические потребности детей.</w:t>
      </w:r>
    </w:p>
    <w:p w:rsidR="00F61709" w:rsidRDefault="004C57A7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В школах все 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учащиеся начальных классов питаются бесплатно на сумму 42 рубля за счет средств краевого бюджета (1596 учащихся). Дополнительно к бесплатному питанию учащиеся начальных классов получают молоко или кисломолочные продукты ежедневно 200 мл на сумму 20 рублей 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за счет средств краевого бюджета. С 01.12.18 года учащиеся 5-11 классов из многодетных (380 учащихся), малообеспеченных семей (245 учащихся), и из семей, находящихся в социально опасном положении (13 учащихся) питались бесплатно на сумму 42 рубля за счет с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редств краевого бюджета. С 17.11.2019 года учащиеся 5 - 11 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lastRenderedPageBreak/>
        <w:t>классах включительно из числа детей-сирот и детей, оставшихся без попечения родителей, за исключением детей, находящихся на полном государственном обеспечении (31 учащийся), также учащиеся 5 - 11 к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лассах включительно из числа семей, относящихся к коренным малочисленным народам Севера, Сибири и Дальнего Востока Российской Федерации питались бесплатно на сумму 42 рубля за счет средств краевого бюджета. Учащиеся с ограниченными возможностями здоровья, 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и дети- инвалиды (31 учащийся) питались бесплатно 2 раза в день на сумму 98 рублей 40 копеек за счет средств краевого бюджета. </w:t>
      </w:r>
    </w:p>
    <w:p w:rsidR="00F61709" w:rsidRDefault="004C57A7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 xml:space="preserve">Учащиеся 5-11 классов не льготных категорий покупали обеды за деньги родителей в среднем на сумму 42 рубля. В школьных столовых </w:t>
      </w:r>
      <w:r>
        <w:rPr>
          <w:rFonts w:ascii="Times New Roman" w:hAnsi="Times New Roman" w:cs="Times New Roman"/>
          <w:sz w:val="26"/>
          <w:szCs w:val="28"/>
          <w:shd w:val="clear" w:color="auto" w:fill="FFFFFF"/>
        </w:rPr>
        <w:t>учащимся предлагалась буфетная продукция на сумму 25-30 рублей.</w:t>
      </w:r>
    </w:p>
    <w:p w:rsidR="00F61709" w:rsidRDefault="004C57A7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6"/>
          <w:szCs w:val="28"/>
          <w:shd w:val="clear" w:color="auto" w:fill="FFFFFF"/>
          <w:lang w:eastAsia="ru-RU" w:bidi="ar-SA"/>
        </w:rPr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61709" w:rsidRDefault="00F61709">
      <w:pPr>
        <w:tabs>
          <w:tab w:val="left" w:pos="718"/>
        </w:tabs>
        <w:spacing w:line="100" w:lineRule="atLeast"/>
        <w:ind w:left="51" w:firstLine="516"/>
        <w:jc w:val="both"/>
        <w:textAlignment w:val="baseline"/>
        <w:rPr>
          <w:rFonts w:ascii="Times New Roman" w:hAnsi="Times New Roman" w:cs="Times New Roman"/>
          <w:sz w:val="26"/>
          <w:szCs w:val="28"/>
          <w:shd w:val="clear" w:color="auto" w:fill="FFFFFF"/>
        </w:rPr>
      </w:pPr>
    </w:p>
    <w:p w:rsidR="00F61709" w:rsidRDefault="00F61709">
      <w:pPr>
        <w:tabs>
          <w:tab w:val="left" w:pos="718"/>
        </w:tabs>
        <w:spacing w:line="100" w:lineRule="atLeast"/>
        <w:textAlignment w:val="baseline"/>
        <w:rPr>
          <w:color w:val="FF0000"/>
        </w:rPr>
      </w:pPr>
    </w:p>
    <w:p w:rsidR="00F61709" w:rsidRDefault="004C57A7">
      <w:pPr>
        <w:tabs>
          <w:tab w:val="left" w:pos="718"/>
        </w:tabs>
        <w:spacing w:line="100" w:lineRule="atLeast"/>
        <w:jc w:val="both"/>
        <w:textAlignment w:val="baselin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Рис.7 Выделение средств краевого бюджета на питание учащихся </w:t>
      </w:r>
    </w:p>
    <w:p w:rsidR="00F61709" w:rsidRDefault="004C57A7">
      <w:pPr>
        <w:tabs>
          <w:tab w:val="left" w:pos="718"/>
        </w:tabs>
        <w:spacing w:line="100" w:lineRule="atLeast"/>
        <w:jc w:val="both"/>
        <w:textAlignment w:val="baseline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( 2018г.-7 828 тыс. руб., 2019г. – 21 508,2 тыс. руб., 2020г. – 21 266,0 тыс. руб.)</w:t>
      </w:r>
    </w:p>
    <w:p w:rsidR="00F61709" w:rsidRDefault="00F61709">
      <w:pPr>
        <w:tabs>
          <w:tab w:val="left" w:pos="680"/>
        </w:tabs>
        <w:spacing w:line="100" w:lineRule="atLeast"/>
        <w:ind w:left="13"/>
        <w:jc w:val="both"/>
        <w:textAlignment w:val="baseline"/>
        <w:rPr>
          <w:rFonts w:ascii="Times New Roman" w:hAnsi="Times New Roman" w:cs="Times New Roman"/>
          <w:b/>
          <w:bCs/>
          <w:color w:val="FF0000"/>
          <w:sz w:val="26"/>
          <w:szCs w:val="28"/>
        </w:rPr>
      </w:pPr>
    </w:p>
    <w:p w:rsidR="00F61709" w:rsidRDefault="004C57A7">
      <w:pPr>
        <w:shd w:val="clear" w:color="auto" w:fill="FFFFFF"/>
        <w:spacing w:before="144" w:after="144"/>
        <w:rPr>
          <w:rFonts w:ascii="Times New Roman" w:hAnsi="Times New Roman" w:cs="Times New Roman"/>
          <w:b/>
          <w:bCs/>
          <w:sz w:val="26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8"/>
        </w:rPr>
        <w:t xml:space="preserve">4.5. Медицинское обслуживание. </w:t>
      </w:r>
    </w:p>
    <w:p w:rsidR="00F61709" w:rsidRDefault="004C57A7">
      <w:pPr>
        <w:shd w:val="clear" w:color="auto" w:fill="FFFFFF"/>
        <w:spacing w:before="144" w:after="144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Медицинское обслуживание воспитанников и школьников осуществляют медицинские работники КГБУЗ «Черниговская ЦРБ».</w:t>
      </w:r>
      <w:r>
        <w:rPr>
          <w:rFonts w:ascii="Times New Roman" w:hAnsi="Times New Roman" w:cs="Times New Roman"/>
          <w:bCs/>
          <w:color w:val="FF0000"/>
          <w:sz w:val="26"/>
          <w:szCs w:val="28"/>
        </w:rPr>
        <w:t xml:space="preserve"> </w:t>
      </w:r>
      <w:r>
        <w:rPr>
          <w:rFonts w:ascii="Times New Roman" w:hAnsi="Times New Roman" w:cs="Times New Roman"/>
          <w:bCs/>
          <w:sz w:val="26"/>
          <w:szCs w:val="28"/>
        </w:rPr>
        <w:t>Медицинские кабинеты имеются в 11 детских садах, 8 средних школах и ДЮСШ. Все медицинские кабинеты на 100% укомплектованы медицинским оборудова</w:t>
      </w:r>
      <w:r>
        <w:rPr>
          <w:rFonts w:ascii="Times New Roman" w:hAnsi="Times New Roman" w:cs="Times New Roman"/>
          <w:bCs/>
          <w:sz w:val="26"/>
          <w:szCs w:val="28"/>
        </w:rPr>
        <w:t>нием и инвентарём, имеют лицензию на медицинскую деятельность. В образовательных учреждениях, где нет медицинских кабинетов, медицинское обслуживание школьников осуществляют медицинские работники фельдшерско-акушерских пунктов.</w:t>
      </w:r>
    </w:p>
    <w:p w:rsidR="00F61709" w:rsidRDefault="004C57A7">
      <w:pPr>
        <w:shd w:val="clear" w:color="auto" w:fill="FFFFFF"/>
        <w:spacing w:before="144" w:after="144"/>
        <w:ind w:firstLine="708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Создание необходимых условий</w:t>
      </w:r>
      <w:r>
        <w:rPr>
          <w:rFonts w:ascii="Times New Roman" w:hAnsi="Times New Roman" w:cs="Times New Roman"/>
          <w:bCs/>
          <w:sz w:val="26"/>
          <w:szCs w:val="28"/>
        </w:rPr>
        <w:t xml:space="preserve"> для охраны и укрепления здоровья, обучающихся является одним из направлений деятельности образовательных организаций. В свою очередь охрана здоровья включает в себя прохождение обучающимися в соответствии с законодательством Российской Федерации профилакт</w:t>
      </w:r>
      <w:r>
        <w:rPr>
          <w:rFonts w:ascii="Times New Roman" w:hAnsi="Times New Roman" w:cs="Times New Roman"/>
          <w:bCs/>
          <w:sz w:val="26"/>
          <w:szCs w:val="28"/>
        </w:rPr>
        <w:t xml:space="preserve">ических медицинских осмотров. Однако, несовершеннолетние могут </w:t>
      </w:r>
      <w:r>
        <w:rPr>
          <w:rFonts w:ascii="Times New Roman" w:hAnsi="Times New Roman" w:cs="Times New Roman"/>
          <w:bCs/>
          <w:sz w:val="26"/>
          <w:szCs w:val="28"/>
        </w:rPr>
        <w:lastRenderedPageBreak/>
        <w:t xml:space="preserve">проходить и другие виды медицинских осмотров. </w:t>
      </w:r>
    </w:p>
    <w:p w:rsidR="00F61709" w:rsidRDefault="004C57A7">
      <w:pPr>
        <w:shd w:val="clear" w:color="auto" w:fill="FFFFFF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ab/>
        <w:t>Порядок прохождения несовершеннолетними медицинских осмотров, в т. ч. при поступлении в образовательные учреждения и в период обучения в них (дал</w:t>
      </w:r>
      <w:r>
        <w:rPr>
          <w:rFonts w:ascii="Times New Roman" w:hAnsi="Times New Roman" w:cs="Times New Roman"/>
          <w:bCs/>
          <w:sz w:val="26"/>
          <w:szCs w:val="28"/>
        </w:rPr>
        <w:t xml:space="preserve">ее — Порядок), утверждён Приказом Минздрава России от 21.12.2012 № 1346н. Документ действует с 06.05.2013. 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В 2020 году</w:t>
      </w:r>
      <w:r>
        <w:rPr>
          <w:rFonts w:ascii="Times New Roman" w:eastAsia="Times New Roman" w:hAnsi="Times New Roman" w:cs="Times New Roman"/>
          <w:bCs/>
          <w:color w:val="FF0000"/>
          <w:kern w:val="0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6"/>
          <w:szCs w:val="26"/>
          <w:lang w:eastAsia="ru-RU" w:bidi="ar-SA"/>
        </w:rPr>
        <w:t xml:space="preserve">специалистами (педиатром, хирургом, ЛОР, неврологом, эндокринологом, гинекологом, окулистом, стоматологом, урологом) </w:t>
      </w:r>
      <w:r>
        <w:rPr>
          <w:rFonts w:ascii="Times New Roman" w:hAnsi="Times New Roman" w:cs="Times New Roman"/>
          <w:bCs/>
          <w:sz w:val="26"/>
          <w:szCs w:val="28"/>
        </w:rPr>
        <w:t>Черниговской ЦРБ: о</w:t>
      </w:r>
      <w:r>
        <w:rPr>
          <w:rFonts w:ascii="Times New Roman" w:hAnsi="Times New Roman" w:cs="Times New Roman"/>
          <w:bCs/>
          <w:sz w:val="26"/>
          <w:szCs w:val="28"/>
        </w:rPr>
        <w:t>смотрено школьников 7-17 лет 2599 человек.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Выявленная патология у школьников 7-17 лет в 2020 году: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Нарушения зрения – 163человек – 6,3%;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Нарушения слуха – 7 человек – 0,3%;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Сколиоз – 72 человека – 2,8%;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Нарушения осанки – 110 человек – 4,2%;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Гинекологическ</w:t>
      </w:r>
      <w:r>
        <w:rPr>
          <w:rFonts w:ascii="Times New Roman" w:hAnsi="Times New Roman" w:cs="Times New Roman"/>
          <w:bCs/>
          <w:sz w:val="26"/>
          <w:szCs w:val="28"/>
        </w:rPr>
        <w:t>ие заболевания – 54 человека – 2,1%;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Задержка полового развития – 2 человека -0,07%;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Задержка физического развития – 58 человек – 2,2%.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Также хотелось бы отметить в 2020 году узкими специалистами Черниговской ЦРБ были осмотрены дошкольники: педиатром 1650 </w:t>
      </w:r>
      <w:r>
        <w:rPr>
          <w:rFonts w:ascii="Times New Roman" w:hAnsi="Times New Roman" w:cs="Times New Roman"/>
          <w:bCs/>
          <w:sz w:val="26"/>
          <w:szCs w:val="28"/>
        </w:rPr>
        <w:t>человек, хирургом 680 человек, ЛОР 680 человек, неврологом 680 человек, окулистом 680 человек, стоматологом 1680 человек.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Выявленная патология у дошкольников в 2020 году: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Нарушения зрения – 10 человек – 0,56%;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Нарушения речи – 25 человек – 1,4%;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 xml:space="preserve">Сколиоз – </w:t>
      </w:r>
      <w:r>
        <w:rPr>
          <w:rFonts w:ascii="Times New Roman" w:hAnsi="Times New Roman" w:cs="Times New Roman"/>
          <w:bCs/>
          <w:sz w:val="26"/>
          <w:szCs w:val="28"/>
        </w:rPr>
        <w:t>1 человек – 0,06%;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Нарушения осанки – 12 человек – 0,67%;</w:t>
      </w:r>
    </w:p>
    <w:p w:rsidR="00F61709" w:rsidRDefault="004C57A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6"/>
          <w:szCs w:val="28"/>
        </w:rPr>
      </w:pPr>
      <w:r>
        <w:rPr>
          <w:rFonts w:ascii="Times New Roman" w:hAnsi="Times New Roman" w:cs="Times New Roman"/>
          <w:bCs/>
          <w:sz w:val="26"/>
          <w:szCs w:val="28"/>
        </w:rPr>
        <w:t>Задержка физического развития – 14 человек – 0,78 %.</w:t>
      </w:r>
    </w:p>
    <w:p w:rsidR="00F61709" w:rsidRDefault="004C57A7">
      <w:pPr>
        <w:tabs>
          <w:tab w:val="left" w:pos="667"/>
        </w:tabs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8"/>
        </w:rPr>
        <w:t>4.6.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8"/>
        </w:rPr>
        <w:t>Кадры.</w:t>
      </w:r>
    </w:p>
    <w:p w:rsidR="00F61709" w:rsidRDefault="004C57A7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В муниципальных учреждениях общего, дошкольного, дополнительного образования детей трудятся 1039 человек (в предыдущем году - 990), из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них 472 педагогических работника (462 в прошлом году); из них 323 педагогов - в школах, 130 - в дошкольных учреждениях и 19 - в системе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дополнительного  образования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. Доля педагогических работников в общеобразовательных учреждениях Черниговского района в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озрасте до 25 лет составляет 3,4 % (в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прошлом  году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3,3%), от 25 до 30 лет 5,6 % (в прошлом году 4,9 %),от 30 до 50 лет 55,1 % (в прошлом году 55,6%), педагогических работников пенсионного возраста 35,9 % (в прошлом году 36,2%).</w:t>
      </w:r>
    </w:p>
    <w:p w:rsidR="00F61709" w:rsidRDefault="004C57A7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Доля педагогических работник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ов в дошкольных образовательных учреждениях Черниговского района в возрасте до 25 лет составляет 5,4%, от 25 до 30 лет 7,8 %, от 30 до 50 лет 74,4 %, педагогических работников пенсионного возраста 12,4 %. </w:t>
      </w:r>
    </w:p>
    <w:p w:rsidR="00F61709" w:rsidRDefault="004C57A7">
      <w:pPr>
        <w:tabs>
          <w:tab w:val="left" w:pos="30"/>
        </w:tabs>
        <w:spacing w:line="100" w:lineRule="atLeast"/>
        <w:ind w:left="45" w:firstLine="664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Доля педагогических работников в учреждениях допол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нительного образования детей Черниговского района в возрасте до 25 лет нет, от 25 до 30 лет 27,3 %, от 30 до 50 лет 50,0 %, педагогических работников пенсионного 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возраста  22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,7 %.</w:t>
      </w:r>
    </w:p>
    <w:p w:rsidR="00F61709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noProof/>
          <w:color w:val="FF0000"/>
          <w:lang w:eastAsia="ru-RU" w:bidi="ar-SA"/>
        </w:rPr>
        <w:lastRenderedPageBreak/>
        <w:drawing>
          <wp:inline distT="0" distB="0" distL="0" distR="0">
            <wp:extent cx="5713095" cy="2693670"/>
            <wp:effectExtent l="0" t="0" r="0" b="0"/>
            <wp:docPr id="9" name="Диаграмма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61709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Рис. 8 «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Характеристика  педагогических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работников по возрасту (%)»</w:t>
      </w:r>
    </w:p>
    <w:p w:rsidR="00F61709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Осно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вной состав работающих в школах педагогов – женщины, в 2020 году 92,0</w:t>
      </w:r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%  (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</w:rPr>
        <w:t>2019 г.-79,7 %).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Число педагогов, не имеющих высшего профессионального образования, составляет в 2020 году 25,6 % (в 2019 г.- 37,4%), в основном это учителя начальных классов, воспита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тели. 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noProof/>
          <w:color w:val="FF0000"/>
          <w:lang w:eastAsia="ru-RU" w:bidi="ar-SA"/>
        </w:rPr>
        <w:drawing>
          <wp:inline distT="0" distB="0" distL="0" distR="0">
            <wp:extent cx="4543425" cy="2743200"/>
            <wp:effectExtent l="0" t="0" r="0" b="0"/>
            <wp:docPr id="10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61709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Рис. 9 «</w:t>
      </w:r>
      <w:proofErr w:type="gramStart"/>
      <w:r>
        <w:rPr>
          <w:rFonts w:ascii="Times New Roman" w:hAnsi="Times New Roman" w:cs="Times New Roman"/>
          <w:i/>
          <w:sz w:val="26"/>
          <w:szCs w:val="26"/>
        </w:rPr>
        <w:t>Соотношение  педагогических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 xml:space="preserve"> работников в муниципальных образовательных учреждениях по образованию (%)»</w:t>
      </w:r>
    </w:p>
    <w:p w:rsidR="00F61709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2019-2020 учебном году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аттестован 41 педагог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(в 2018/2019 - 59 педагогов),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высшую категорию — 30 (из них 22 учителя),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первую </w:t>
      </w:r>
      <w:r>
        <w:rPr>
          <w:rFonts w:ascii="Times New Roman" w:hAnsi="Times New Roman" w:cs="Times New Roman"/>
          <w:sz w:val="26"/>
          <w:szCs w:val="26"/>
        </w:rPr>
        <w:t>—11 (из них 6 учителей).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сравнении с прошлым годом, количество аттестуемых педагогов уменьшилось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тем, что аттестационной комиссией министерства образования Приморского края в целях социальной защиты  педагогических работников организаций, осуще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ствляющих образовательную деятельность, в соответствии  с приказом Министерства Просвещения РФ от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28.04.2020 г. № 193 «Об особенностях аттестации педагогических работников организаций, осуществляющих образовательную деятельность, в целях установления квали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фикационной категории в 2020 году», на основании Постановления Губернатора Приморского края от 18 марта 2020 года № 21-пг «О мерах по предотвращению распространения на территории Приморского края новой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короновирусной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инфекции (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-2019)» приостановлен пр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ием и рассмотрение документов в целях установления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квалификационных категорий педагогическим работников до наступления санитарно-эпидемиологического благополучия и отмены ограничительных мер на территории края. Руководителями организаций, осуществляющих об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разовательную деятельность, сохранён уровень оплаты труда педагогических работников в соответствии с установленной ранее квалификационной категорией без изменения условий оплаты труда до конца 2020 года до возобновления работы аттестационной комиссии и под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ачи ими соответствующего заявления. 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Исходя из ежегодного мониторинга квалификационных категорий педагогов образовательных учреждений Черниговского района, можно увидеть следующую картину: аттестовано на категорию 53 % педагогов, из них на высшую квалифик</w:t>
      </w:r>
      <w:r>
        <w:rPr>
          <w:rFonts w:ascii="Times New Roman" w:hAnsi="Times New Roman" w:cs="Times New Roman"/>
          <w:sz w:val="26"/>
          <w:szCs w:val="26"/>
        </w:rPr>
        <w:t xml:space="preserve">ационную категорию — 28 %, первую — 25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%;  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         33 % педагогов аттестованы на соответствие; не аттестованы (так как находятся в отпуске по уходу за ребёнком или в занимаемой должности менее двух лет) –   14 %.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cs="Times New Roman"/>
          <w:noProof/>
          <w:color w:val="FF0000"/>
          <w:sz w:val="36"/>
          <w:szCs w:val="36"/>
          <w:lang w:eastAsia="ru-RU" w:bidi="ar-SA"/>
        </w:rPr>
        <w:drawing>
          <wp:inline distT="0" distB="0" distL="0" distR="0">
            <wp:extent cx="5287645" cy="168719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F61709" w:rsidRDefault="004C57A7">
      <w:pPr>
        <w:tabs>
          <w:tab w:val="left" w:pos="30"/>
        </w:tabs>
        <w:spacing w:line="100" w:lineRule="atLeast"/>
        <w:ind w:left="45"/>
        <w:jc w:val="center"/>
        <w:textAlignment w:val="baseline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Рис. 10 «Квалификационные ка</w:t>
      </w:r>
      <w:r>
        <w:rPr>
          <w:rFonts w:ascii="Times New Roman" w:hAnsi="Times New Roman" w:cs="Times New Roman"/>
          <w:i/>
          <w:sz w:val="26"/>
          <w:szCs w:val="26"/>
        </w:rPr>
        <w:t>тегории педагогических работников (%)»</w:t>
      </w:r>
    </w:p>
    <w:p w:rsidR="00F61709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spacing w:line="100" w:lineRule="atLeast"/>
        <w:ind w:firstLine="709"/>
        <w:jc w:val="both"/>
        <w:textAlignment w:val="baseline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2019-2020 учебном году повысили свою квалификацию 108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педагогов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(в прошлом году – 222</w:t>
      </w:r>
      <w:r>
        <w:rPr>
          <w:rFonts w:ascii="Times New Roman" w:hAnsi="Times New Roman"/>
          <w:bCs/>
          <w:sz w:val="26"/>
          <w:szCs w:val="26"/>
        </w:rPr>
        <w:t>),</w:t>
      </w:r>
      <w:r>
        <w:rPr>
          <w:rFonts w:ascii="Times New Roman" w:hAnsi="Times New Roman"/>
          <w:sz w:val="26"/>
          <w:szCs w:val="26"/>
        </w:rPr>
        <w:t xml:space="preserve"> из них: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F61709" w:rsidRDefault="004C57A7">
      <w:pPr>
        <w:spacing w:line="200" w:lineRule="atLeast"/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на базе Черниговского района </w:t>
      </w:r>
      <w:r>
        <w:rPr>
          <w:rFonts w:ascii="Times New Roman" w:hAnsi="Times New Roman" w:cs="Times New Roman"/>
          <w:bCs/>
          <w:sz w:val="26"/>
          <w:szCs w:val="26"/>
        </w:rPr>
        <w:t>по программе</w:t>
      </w:r>
      <w:r>
        <w:rPr>
          <w:rFonts w:ascii="Times New Roman" w:hAnsi="Times New Roman" w:cs="Times New Roman"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«Формирование функциональной грамотности учащихся начальных классов»,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проводимой</w:t>
      </w:r>
      <w:r>
        <w:rPr>
          <w:rFonts w:ascii="Times New Roman" w:hAnsi="Times New Roman" w:cs="Times New Roman"/>
          <w:sz w:val="26"/>
          <w:szCs w:val="26"/>
        </w:rPr>
        <w:t xml:space="preserve"> Государственным автономным учреждением дополнительного профессионального образования Приморским краевым институтом развития образования (далее ПК ИРО),</w:t>
      </w:r>
      <w:r>
        <w:rPr>
          <w:rFonts w:ascii="Times New Roman" w:hAnsi="Times New Roman"/>
          <w:sz w:val="26"/>
          <w:szCs w:val="26"/>
        </w:rPr>
        <w:t xml:space="preserve"> обучились </w:t>
      </w:r>
      <w:r>
        <w:rPr>
          <w:rFonts w:ascii="Times New Roman" w:hAnsi="Times New Roman" w:cs="Times New Roman"/>
          <w:sz w:val="26"/>
          <w:szCs w:val="26"/>
        </w:rPr>
        <w:t>33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учителя начальных классов;</w:t>
      </w:r>
    </w:p>
    <w:p w:rsidR="00F61709" w:rsidRDefault="004C57A7">
      <w:pPr>
        <w:spacing w:line="100" w:lineRule="atLeast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в ПК ИРО по различной тематике обучились 13 педагог</w:t>
      </w:r>
      <w:r>
        <w:rPr>
          <w:rFonts w:ascii="Times New Roman" w:hAnsi="Times New Roman" w:cs="Times New Roman"/>
          <w:sz w:val="26"/>
          <w:szCs w:val="26"/>
        </w:rPr>
        <w:t>ов очно и 36 педагогов прошли дистанционно повышение квалификации;</w:t>
      </w:r>
    </w:p>
    <w:p w:rsidR="00F61709" w:rsidRDefault="004C57A7">
      <w:pPr>
        <w:spacing w:line="10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по программе</w:t>
      </w:r>
      <w:r>
        <w:rPr>
          <w:rFonts w:ascii="Times New Roman" w:eastAsia="Calibr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>«Применение методов и инструментов проектного управления для развития образовательных систем», проводимой Российской академией народного хозяйства и государственной службы пр</w:t>
      </w:r>
      <w:r>
        <w:rPr>
          <w:rFonts w:ascii="Times New Roman" w:eastAsia="Times New Roman" w:hAnsi="Times New Roman" w:cs="Times New Roman"/>
          <w:spacing w:val="-2"/>
          <w:kern w:val="0"/>
          <w:sz w:val="26"/>
          <w:szCs w:val="26"/>
          <w:lang w:eastAsia="ru-RU" w:bidi="ar-SA"/>
        </w:rPr>
        <w:t xml:space="preserve">и Президенте Российской Федерации,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обучились 2 человека; </w:t>
      </w:r>
    </w:p>
    <w:p w:rsidR="00F61709" w:rsidRDefault="004C57A7">
      <w:pPr>
        <w:spacing w:line="100" w:lineRule="atLeast"/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6"/>
          <w:szCs w:val="26"/>
          <w:lang w:eastAsia="ar-SA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- по программе</w:t>
      </w:r>
      <w:r>
        <w:rPr>
          <w:rFonts w:ascii="Times New Roman" w:eastAsia="Calibr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 xml:space="preserve">«Организация образования обучающихся с ограниченными возможностями здоровья и инвалидностью», проводимой АНО ДПО «Просвещение-Столица» совместно с ФГБНУ «Институт изучения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lastRenderedPageBreak/>
        <w:t xml:space="preserve">детства,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семьи и воспитания Российской академии образования»,</w:t>
      </w:r>
      <w:r>
        <w:rPr>
          <w:rFonts w:ascii="Times New Roman" w:eastAsia="Calibri" w:hAnsi="Times New Roman" w:cs="Times New Roman"/>
          <w:color w:val="FF0000"/>
          <w:kern w:val="0"/>
          <w:sz w:val="26"/>
          <w:szCs w:val="26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 w:bidi="ar-SA"/>
        </w:rPr>
        <w:t>обучились 2 человека;</w:t>
      </w:r>
    </w:p>
    <w:p w:rsidR="00F61709" w:rsidRDefault="004C57A7">
      <w:pPr>
        <w:spacing w:line="100" w:lineRule="atLeast"/>
        <w:ind w:firstLine="709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eastAsia="ar-SA" w:bidi="ar-SA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в связи с проведением государственной итоговой аттестации учащихся в форме ЕГЭ и ОГЭ, прошли обучение в ПК ИРО 6 педагогов по теме «Повышение </w:t>
      </w:r>
      <w:r>
        <w:rPr>
          <w:rFonts w:ascii="Times New Roman" w:hAnsi="Times New Roman" w:cs="Times New Roman"/>
          <w:sz w:val="26"/>
          <w:szCs w:val="26"/>
        </w:rPr>
        <w:t>квалификации</w:t>
      </w:r>
      <w:r>
        <w:rPr>
          <w:rFonts w:ascii="Times New Roman" w:hAnsi="Times New Roman"/>
          <w:sz w:val="26"/>
          <w:szCs w:val="26"/>
        </w:rPr>
        <w:t xml:space="preserve"> экспертов предметной ком</w:t>
      </w:r>
      <w:r>
        <w:rPr>
          <w:rFonts w:ascii="Times New Roman" w:hAnsi="Times New Roman"/>
          <w:sz w:val="26"/>
          <w:szCs w:val="26"/>
        </w:rPr>
        <w:t>иссии ЕГЭ. Проверка экзаменационных работ участников ЕГЭ на территории Приморского края в 2020 году» и 16 педагогов по теме «Подготовка экспертов предметной комиссии ОГЭ».</w:t>
      </w:r>
    </w:p>
    <w:p w:rsidR="00F61709" w:rsidRDefault="004C57A7">
      <w:pPr>
        <w:spacing w:line="200" w:lineRule="atLeast"/>
        <w:ind w:firstLine="5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условиях режима повышенной готовности, предупреждения распространения новой </w:t>
      </w:r>
      <w:proofErr w:type="spellStart"/>
      <w:r>
        <w:rPr>
          <w:rFonts w:ascii="Times New Roman" w:hAnsi="Times New Roman"/>
          <w:sz w:val="26"/>
          <w:szCs w:val="26"/>
        </w:rPr>
        <w:t>корон</w:t>
      </w:r>
      <w:r>
        <w:rPr>
          <w:rFonts w:ascii="Times New Roman" w:hAnsi="Times New Roman"/>
          <w:sz w:val="26"/>
          <w:szCs w:val="26"/>
        </w:rPr>
        <w:t>овирусной</w:t>
      </w:r>
      <w:proofErr w:type="spellEnd"/>
      <w:r>
        <w:rPr>
          <w:rFonts w:ascii="Times New Roman" w:hAnsi="Times New Roman"/>
          <w:sz w:val="26"/>
          <w:szCs w:val="26"/>
        </w:rPr>
        <w:t xml:space="preserve"> инфекции (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>
        <w:rPr>
          <w:rFonts w:ascii="Times New Roman" w:hAnsi="Times New Roman" w:cs="Times New Roman"/>
          <w:sz w:val="26"/>
          <w:szCs w:val="26"/>
        </w:rPr>
        <w:t xml:space="preserve"> – 19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bCs/>
          <w:sz w:val="26"/>
          <w:szCs w:val="26"/>
        </w:rPr>
        <w:t>часть курсов, запланированных в 2020 году, будут проведены в следующем учебном году.</w:t>
      </w:r>
    </w:p>
    <w:p w:rsidR="00F61709" w:rsidRDefault="004C57A7">
      <w:pPr>
        <w:tabs>
          <w:tab w:val="left" w:pos="0"/>
        </w:tabs>
        <w:spacing w:line="100" w:lineRule="atLeast"/>
        <w:ind w:firstLine="1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172 педагога приняли участие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семинарах, конференциях, совещаниях различной тематики на территории края и за его пределами. </w:t>
      </w:r>
    </w:p>
    <w:p w:rsidR="00F61709" w:rsidRDefault="004C57A7">
      <w:pPr>
        <w:widowControl/>
        <w:suppressAutoHyphens w:val="0"/>
        <w:spacing w:after="160" w:line="256" w:lineRule="auto"/>
        <w:ind w:firstLine="708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В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течение года педагоги района результативно представляют свой педагогический опыт на различных региональных и всероссийских конкурсах. Особо выдающихся результатов достигли следующие учителя:</w:t>
      </w:r>
    </w:p>
    <w:p w:rsidR="00F61709" w:rsidRDefault="004C57A7">
      <w:pPr>
        <w:widowControl/>
        <w:suppressAutoHyphens w:val="0"/>
        <w:spacing w:line="25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Малышенко А.А., учитель начальных классов МБОУ «Прогимназия № 1», получила Диплом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en-US" w:eastAsia="en-US" w:bidi="ar-SA"/>
        </w:rPr>
        <w:t>I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степени в 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val="en-US" w:eastAsia="en-US" w:bidi="ar-SA"/>
        </w:rPr>
        <w:t>IX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Всероссийском конкурсе «Мой успех» (конкурс презентаций);</w:t>
      </w:r>
    </w:p>
    <w:p w:rsidR="00F61709" w:rsidRDefault="004C57A7">
      <w:pPr>
        <w:widowControl/>
        <w:suppressAutoHyphens w:val="0"/>
        <w:spacing w:line="25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proofErr w:type="spellStart"/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Рахинская</w:t>
      </w:r>
      <w:proofErr w:type="spellEnd"/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А.М., учитель русского языка МБОУСОШ № 5, стала призёром научно-практической конференции мо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лодых ученых «Актуальные проблемы психолого-педагогических, гуманитарных и естественных наук – 2020!» в секции «Актуальные проблемы языкознания», проводившейся на базе ДВФУ г. Владивосток;</w:t>
      </w:r>
    </w:p>
    <w:p w:rsidR="00F61709" w:rsidRDefault="004C57A7">
      <w:pPr>
        <w:widowControl/>
        <w:suppressAutoHyphens w:val="0"/>
        <w:spacing w:line="256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Капустина Л.В., учитель истории МБОУСОШ № 5, представила две методи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ческие разработки на Всероссийский дистанционный заочный конкурс «</w:t>
      </w:r>
      <w:proofErr w:type="spellStart"/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Векториада</w:t>
      </w:r>
      <w:proofErr w:type="spellEnd"/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>», обе её работы стали победителями этого конкурса. Методическая разработка Капустиной Л.В. так же победила на конкурсе международного инновационного проекта «Моя Отчизна». Конкурс</w:t>
      </w:r>
      <w:r>
        <w:rPr>
          <w:rFonts w:ascii="Times New Roman" w:eastAsia="Calibri" w:hAnsi="Times New Roman" w:cs="Times New Roman"/>
          <w:kern w:val="0"/>
          <w:sz w:val="26"/>
          <w:szCs w:val="26"/>
          <w:shd w:val="clear" w:color="auto" w:fill="FFFFFF"/>
          <w:lang w:eastAsia="en-US" w:bidi="ar-SA"/>
        </w:rPr>
        <w:t xml:space="preserve"> проводился Академией народной энциклопедии.</w:t>
      </w:r>
    </w:p>
    <w:p w:rsidR="00F61709" w:rsidRDefault="004C57A7">
      <w:pPr>
        <w:tabs>
          <w:tab w:val="left" w:pos="0"/>
        </w:tabs>
        <w:spacing w:line="100" w:lineRule="atLeast"/>
        <w:ind w:firstLine="15"/>
        <w:jc w:val="both"/>
        <w:textAlignment w:val="baseline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марте 2020 года ПК ИРО была организована Региональная школа </w:t>
      </w:r>
      <w:r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«Наставник молодого педагога»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 для организационного, методического сопровождения Регионального проекта «Учитель будущего» (</w:t>
      </w:r>
      <w:hyperlink r:id="rId18" w:history="1">
        <w:r>
          <w:rPr>
            <w:rStyle w:val="af7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Приказ Губернатора Приморского края об утверждении паспорта проекта от 30.04.2019</w:t>
        </w:r>
      </w:hyperlink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). Создана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 </w:t>
      </w:r>
      <w:r>
        <w:rPr>
          <w:rStyle w:val="ac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Приморская Ассоциация наставников молодых педагогов, в которую вошли 4 педагога-наставника Черниговского района. Педагоги стали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участниками </w:t>
      </w:r>
      <w:proofErr w:type="spell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интенсив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-сессий онлайн-школы, слушателями программ повышения квалификации, мастерами, презентующими свой опыт наставничества в краевых педагогических событиях.</w:t>
      </w:r>
    </w:p>
    <w:p w:rsidR="00F61709" w:rsidRDefault="004C57A7">
      <w:pPr>
        <w:tabs>
          <w:tab w:val="left" w:pos="0"/>
        </w:tabs>
        <w:spacing w:line="100" w:lineRule="atLeast"/>
        <w:ind w:firstLine="1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  <w:t>В соответствии с Положением о конкурсном отборе по программе «Земский учитель», утв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ержденном приказом департамента образования и науки от 16 декабря 2019 года № 1727-а, на основании решения конкурсной комиссии (протокол от 26 июня 2020 года № 5), министерством образования Приморского края утвержден список победителей конкурсного отбора н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 право получения единовременной компенсационной выплаты учителям, замещающим вакантные должности, включенные в перечень вакантных должностей по программе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«Земский учитель» в Приморском крае в 2020 году. Согласно списку в Черниговский район должны приехать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учитель русского языка и литературы в МБОУСОШ №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учитель начальных классов в МБОУСОШ № 1.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Педагоги района в своей профессиональной деятельности используют современные педагогические технологии: 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технологию организации исследовательской деятельности </w:t>
      </w:r>
      <w:r>
        <w:rPr>
          <w:rFonts w:ascii="Times New Roman" w:hAnsi="Times New Roman" w:cs="Times New Roman"/>
          <w:sz w:val="26"/>
          <w:szCs w:val="26"/>
        </w:rPr>
        <w:t>учащихся;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технологию организации самостоятельной деятельности учащихся;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технологию проблемного обучения;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технологию организации проектной деятельности;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технологию развития критического мышления;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технологию диалогового взаимодействия и др.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дошко</w:t>
      </w:r>
      <w:r>
        <w:rPr>
          <w:rFonts w:ascii="Times New Roman" w:hAnsi="Times New Roman" w:cs="Times New Roman"/>
          <w:sz w:val="26"/>
          <w:szCs w:val="26"/>
        </w:rPr>
        <w:t>льных образовательных учреждениях используются технологии: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здоровьесберегающая</w:t>
      </w:r>
      <w:proofErr w:type="spellEnd"/>
      <w:r>
        <w:rPr>
          <w:rFonts w:ascii="Times New Roman" w:hAnsi="Times New Roman" w:cs="Times New Roman"/>
          <w:sz w:val="26"/>
          <w:szCs w:val="26"/>
        </w:rPr>
        <w:t>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-игровая (технология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Воскобовича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В.В. и т.д.);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-информационно-коммуникационная;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-личностно-ориентированная;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-проектно-исследовательская;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-технология развивающего обучения;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вест</w:t>
      </w:r>
      <w:proofErr w:type="spellEnd"/>
      <w:r>
        <w:rPr>
          <w:rFonts w:ascii="Times New Roman" w:hAnsi="Times New Roman" w:cs="Times New Roman"/>
          <w:sz w:val="26"/>
          <w:szCs w:val="26"/>
        </w:rPr>
        <w:t>-технология;</w:t>
      </w:r>
    </w:p>
    <w:p w:rsidR="00F61709" w:rsidRDefault="004C57A7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технология портфолио.</w:t>
      </w:r>
    </w:p>
    <w:p w:rsidR="00F61709" w:rsidRDefault="00F61709">
      <w:pPr>
        <w:tabs>
          <w:tab w:val="left" w:pos="30"/>
        </w:tabs>
        <w:spacing w:line="100" w:lineRule="atLeast"/>
        <w:ind w:left="45"/>
        <w:jc w:val="both"/>
        <w:textAlignment w:val="baseline"/>
        <w:rPr>
          <w:rFonts w:ascii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widowControl/>
        <w:suppressAutoHyphens w:val="0"/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 Участие Черниговского района в региональных проектах Национального проекта «Образование»</w:t>
      </w:r>
    </w:p>
    <w:p w:rsidR="00F61709" w:rsidRDefault="004C57A7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kern w:val="0"/>
          <w:sz w:val="26"/>
          <w:szCs w:val="26"/>
          <w:lang w:eastAsia="en-US" w:bidi="ar-SA"/>
        </w:rPr>
        <w:t xml:space="preserve">На территории Черниговского района реализуются 6 региональных проектов Национального проекта «Образование». В рамках финансирования на 2020 год достигнуты следующие установленные показатели. </w:t>
      </w:r>
    </w:p>
    <w:tbl>
      <w:tblPr>
        <w:tblW w:w="928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2"/>
        <w:gridCol w:w="4370"/>
      </w:tblGrid>
      <w:tr w:rsidR="00F61709">
        <w:trPr>
          <w:trHeight w:val="697"/>
        </w:trPr>
        <w:tc>
          <w:tcPr>
            <w:tcW w:w="4912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  <w:t>Наименование целевого показателя</w:t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  <w:t>Достижение показателя</w:t>
            </w:r>
          </w:p>
        </w:tc>
      </w:tr>
      <w:tr w:rsidR="00F61709">
        <w:trPr>
          <w:trHeight w:val="675"/>
        </w:trPr>
        <w:tc>
          <w:tcPr>
            <w:tcW w:w="4912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>Численно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>сть воспитанников в возрасте до трех лет, посещающих государственные и муниципальные организации, осуществляющие образовательную деятельность по образовательным программам дошкольного образования, присмотр и уход, человек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ab/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  <w:t xml:space="preserve">При плане 292 человека, посещает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  <w:t>347 человек, что составляет 118,8 %</w:t>
            </w:r>
          </w:p>
        </w:tc>
      </w:tr>
      <w:tr w:rsidR="00F61709">
        <w:trPr>
          <w:trHeight w:val="1020"/>
        </w:trPr>
        <w:tc>
          <w:tcPr>
            <w:tcW w:w="4912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>Доступность дошкольного образования для детей в возрасте от полутора до трех лет, %</w:t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  <w:t>При плане в 95% посещаемость составила 100 %.  В Черниговском районе 100% доступность ДОУ</w:t>
            </w:r>
          </w:p>
        </w:tc>
      </w:tr>
      <w:tr w:rsidR="00F61709">
        <w:trPr>
          <w:trHeight w:val="428"/>
        </w:trPr>
        <w:tc>
          <w:tcPr>
            <w:tcW w:w="4912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человек нарастающим итогом </w:t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ab/>
            </w:r>
          </w:p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ab/>
            </w:r>
            <w:r>
              <w:rPr>
                <w:rFonts w:ascii="Times New Roman" w:eastAsia="Times New Roman" w:hAnsi="Times New Roman" w:cs="Times New Roman"/>
                <w:bCs/>
                <w:iCs/>
                <w:kern w:val="0"/>
                <w:sz w:val="26"/>
                <w:szCs w:val="26"/>
                <w:lang w:eastAsia="ar-SA" w:bidi="ar-SA"/>
              </w:rPr>
              <w:tab/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  <w:t>При плане на 2019-2020 учебный год 146,7 человек, показатель состав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  <w:t>ил 147 человек.</w:t>
            </w:r>
          </w:p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6"/>
                <w:szCs w:val="26"/>
                <w:lang w:eastAsia="ar-SA" w:bidi="ar-SA"/>
              </w:rPr>
              <w:t>147 учащихся Черниговского района занимаются по программам углубленного изучения предметов и профильного обучения</w:t>
            </w:r>
          </w:p>
        </w:tc>
      </w:tr>
      <w:tr w:rsidR="00F61709">
        <w:trPr>
          <w:trHeight w:val="1952"/>
        </w:trPr>
        <w:tc>
          <w:tcPr>
            <w:tcW w:w="4912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lastRenderedPageBreak/>
              <w:t xml:space="preserve">Количество граждан, ежегодно проходящих обучение по программам непрерывного образования (дополнительным образовательным программам и программам профессионального обучения) в образовательных организациях высшего образования, чел. </w:t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При плане в 211 человек, п</w:t>
            </w: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оказатель составил 391 человек, что составляет 185,3 %</w:t>
            </w:r>
          </w:p>
        </w:tc>
      </w:tr>
      <w:tr w:rsidR="00F61709">
        <w:trPr>
          <w:trHeight w:val="1952"/>
        </w:trPr>
        <w:tc>
          <w:tcPr>
            <w:tcW w:w="4912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"Доля детей в возрасте от 5 до 18 лет, охваченных дополнительным образованием, </w:t>
            </w:r>
            <w:proofErr w:type="gramStart"/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%  (</w:t>
            </w:r>
            <w:proofErr w:type="gramEnd"/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от общей численности детей указанного возраста по персонифицированному учету)"</w:t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При показателе 76%, достигнут </w:t>
            </w: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показатель в 83,4%. 83,4% детей Черниговского района охвачены дополнительным образованием</w:t>
            </w:r>
          </w:p>
        </w:tc>
      </w:tr>
      <w:tr w:rsidR="00F61709">
        <w:trPr>
          <w:trHeight w:val="1952"/>
        </w:trPr>
        <w:tc>
          <w:tcPr>
            <w:tcW w:w="4912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Проектория</w:t>
            </w:r>
            <w:proofErr w:type="spellEnd"/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», «Уроки настоящего» или иных аналогичных по возможностям, функ</w:t>
            </w: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циям и результатам проектах, направленных на раннюю профориентацию, тыс. человек</w:t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При плане на 2019 год в 500 человек, охват составил 1531 человек, что составляет 306%</w:t>
            </w:r>
          </w:p>
        </w:tc>
      </w:tr>
      <w:tr w:rsidR="00F61709">
        <w:trPr>
          <w:trHeight w:val="416"/>
        </w:trPr>
        <w:tc>
          <w:tcPr>
            <w:tcW w:w="4912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Число детей, получивших рекомендации по построению индивидуального учебного плана в соот</w:t>
            </w: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ветствии с выбранными профессиональными компетенциями (профессиональными областями деятельности) с учетом реализации проекта «Билет в будущее», нарастающим итогом, человек</w:t>
            </w: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ab/>
            </w:r>
          </w:p>
        </w:tc>
        <w:tc>
          <w:tcPr>
            <w:tcW w:w="4370" w:type="dxa"/>
          </w:tcPr>
          <w:p w:rsidR="00F61709" w:rsidRDefault="004C57A7">
            <w:pPr>
              <w:widowControl/>
              <w:suppressAutoHyphens w:val="0"/>
              <w:spacing w:after="200" w:line="276" w:lineRule="auto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При плане в 20 человек, зарегистрировались и прошли </w:t>
            </w:r>
            <w:proofErr w:type="gramStart"/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>профориентацию  190</w:t>
            </w:r>
            <w:proofErr w:type="gramEnd"/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человек. 20</w:t>
            </w: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 учащихся получили рекомендации по построению индивидуального учебного плана, что составляет 100%</w:t>
            </w:r>
          </w:p>
        </w:tc>
      </w:tr>
    </w:tbl>
    <w:p w:rsidR="00F61709" w:rsidRDefault="00F61709">
      <w:pPr>
        <w:shd w:val="clear" w:color="auto" w:fill="FFFFFF"/>
        <w:tabs>
          <w:tab w:val="left" w:pos="105"/>
          <w:tab w:val="left" w:pos="738"/>
          <w:tab w:val="left" w:pos="753"/>
          <w:tab w:val="left" w:pos="768"/>
          <w:tab w:val="left" w:pos="783"/>
        </w:tabs>
        <w:spacing w:line="200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1709" w:rsidRDefault="004C57A7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 Заключение.</w:t>
      </w:r>
    </w:p>
    <w:p w:rsidR="00F61709" w:rsidRDefault="004C57A7">
      <w:pPr>
        <w:spacing w:line="10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Информационно-аналитический материал, изложенный в Публичном докладе и приложении к нему, позволяет сделать вывод о том, что муниципальная </w:t>
      </w:r>
      <w:r>
        <w:rPr>
          <w:rFonts w:ascii="Times New Roman" w:hAnsi="Times New Roman" w:cs="Times New Roman"/>
          <w:sz w:val="26"/>
          <w:szCs w:val="26"/>
        </w:rPr>
        <w:t>система образования функционирует в режиме развития, эффективно обеспечивая реализацию главной цели – реализацию права на образование, обеспечение государственных гарантий прав и свобод человека в сфере образования, создание условий для реализации права на</w:t>
      </w:r>
      <w:r>
        <w:rPr>
          <w:rFonts w:ascii="Times New Roman" w:hAnsi="Times New Roman" w:cs="Times New Roman"/>
          <w:sz w:val="26"/>
          <w:szCs w:val="26"/>
        </w:rPr>
        <w:t xml:space="preserve"> образование.</w:t>
      </w:r>
    </w:p>
    <w:p w:rsidR="00F61709" w:rsidRDefault="00F61709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61709" w:rsidRDefault="004C57A7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Основные направления деятельности муниципальной системы образования на 2020-2021 учебный год:</w:t>
      </w:r>
    </w:p>
    <w:p w:rsidR="00F61709" w:rsidRDefault="00F61709">
      <w:pPr>
        <w:spacing w:line="20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61709" w:rsidRDefault="004C57A7">
      <w:pPr>
        <w:widowControl/>
        <w:jc w:val="both"/>
        <w:rPr>
          <w:rFonts w:ascii="Times New Roman" w:eastAsia="Arial" w:hAnsi="Times New Roman" w:cs="Times New Roman"/>
          <w:kern w:val="0"/>
          <w:sz w:val="26"/>
          <w:szCs w:val="26"/>
        </w:rPr>
      </w:pPr>
      <w:r>
        <w:rPr>
          <w:rFonts w:ascii="Times New Roman" w:eastAsia="Arial" w:hAnsi="Times New Roman" w:cs="Times New Roman"/>
          <w:kern w:val="0"/>
          <w:sz w:val="26"/>
          <w:szCs w:val="26"/>
        </w:rPr>
        <w:t xml:space="preserve">1. продолжить реализацию мероприятий «дорожной карты» в Черниговском районе по достижению показателей национального проекта «Образование». </w:t>
      </w:r>
    </w:p>
    <w:p w:rsidR="00F61709" w:rsidRDefault="004C57A7">
      <w:pPr>
        <w:widowControl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Arial" w:hAnsi="Times New Roman" w:cs="Times New Roman"/>
          <w:kern w:val="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продолжить создавать условия для сохранения охвата детей дошкольным образованием:</w:t>
      </w:r>
      <w:r>
        <w:rPr>
          <w:rFonts w:ascii="Times New Roman" w:hAnsi="Times New Roman" w:cs="Times New Roman"/>
          <w:sz w:val="26"/>
          <w:szCs w:val="26"/>
        </w:rPr>
        <w:t xml:space="preserve"> обеспечить общедоступность услуг, предоставляемых ОУ, реализующих программу дошкольного образования для всех групп населения с целью наиболее полного охвата детей дошкольным </w:t>
      </w:r>
      <w:r>
        <w:rPr>
          <w:rFonts w:ascii="Times New Roman" w:hAnsi="Times New Roman" w:cs="Times New Roman"/>
          <w:sz w:val="26"/>
          <w:szCs w:val="26"/>
        </w:rPr>
        <w:t>образованием;</w:t>
      </w:r>
    </w:p>
    <w:p w:rsidR="00F61709" w:rsidRDefault="004C57A7">
      <w:pPr>
        <w:widowControl/>
        <w:tabs>
          <w:tab w:val="left" w:pos="426"/>
        </w:tabs>
        <w:suppressAutoHyphens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3. продолжить создавать условия для увеличения охвата детей дополнительным образованием, различными формами отдыха и оздоровления; расширение направлений работы школьных кружков, секций, студий, лабораторий; </w:t>
      </w:r>
    </w:p>
    <w:p w:rsidR="00F61709" w:rsidRDefault="004C57A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 продолжить переход общеобразов</w:t>
      </w:r>
      <w:r>
        <w:rPr>
          <w:color w:val="auto"/>
          <w:sz w:val="26"/>
          <w:szCs w:val="26"/>
        </w:rPr>
        <w:t xml:space="preserve">ательных учреждений района на федеральные государственные образовательные стандарты начального общего, основного </w:t>
      </w:r>
      <w:proofErr w:type="gramStart"/>
      <w:r>
        <w:rPr>
          <w:color w:val="auto"/>
          <w:sz w:val="26"/>
          <w:szCs w:val="26"/>
        </w:rPr>
        <w:t>общего  и</w:t>
      </w:r>
      <w:proofErr w:type="gramEnd"/>
      <w:r>
        <w:rPr>
          <w:color w:val="auto"/>
          <w:sz w:val="26"/>
          <w:szCs w:val="26"/>
        </w:rPr>
        <w:t xml:space="preserve"> среднего общего образования (1-10 классы),  совершенствовать содержание и способы организации образовательного процесса в образовател</w:t>
      </w:r>
      <w:r>
        <w:rPr>
          <w:color w:val="auto"/>
          <w:sz w:val="26"/>
          <w:szCs w:val="26"/>
        </w:rPr>
        <w:t xml:space="preserve">ьных организациях для достижения соответствия результатов освоения образовательных программ современным требованиям в соответствии с ФГОС; </w:t>
      </w:r>
    </w:p>
    <w:p w:rsidR="00F61709" w:rsidRDefault="004C57A7">
      <w:pPr>
        <w:spacing w:line="20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повысить качество образования выпускников общеобразовательных учреждений;</w:t>
      </w:r>
    </w:p>
    <w:p w:rsidR="00F61709" w:rsidRDefault="004C57A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6. обеспечить доступность и вариативнос</w:t>
      </w:r>
      <w:r>
        <w:rPr>
          <w:color w:val="auto"/>
          <w:sz w:val="26"/>
          <w:szCs w:val="26"/>
        </w:rPr>
        <w:t xml:space="preserve">ть общего образования за счет реализации образовательных программ, развития </w:t>
      </w:r>
      <w:proofErr w:type="spellStart"/>
      <w:r>
        <w:rPr>
          <w:color w:val="auto"/>
          <w:sz w:val="26"/>
          <w:szCs w:val="26"/>
        </w:rPr>
        <w:t>профилизации</w:t>
      </w:r>
      <w:proofErr w:type="spellEnd"/>
      <w:r>
        <w:rPr>
          <w:color w:val="auto"/>
          <w:sz w:val="26"/>
          <w:szCs w:val="26"/>
        </w:rPr>
        <w:t xml:space="preserve"> на уровне среднего общего образования; использование методик индивидуализированного обучения мотивированных и способных детей в рамках ОУ; обеспечить возможность получ</w:t>
      </w:r>
      <w:r>
        <w:rPr>
          <w:color w:val="auto"/>
          <w:sz w:val="26"/>
          <w:szCs w:val="26"/>
        </w:rPr>
        <w:t xml:space="preserve">ения качественного образования с учётом образовательных потребностей детей с ограниченными возможностями здоровья; </w:t>
      </w:r>
    </w:p>
    <w:p w:rsidR="00F61709" w:rsidRDefault="004C57A7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7. продолжить работу по реализации комплекса мероприятий по гражданскому, военно-патриотическому и нравственному воспитанию учащихся в рамка</w:t>
      </w:r>
      <w:r>
        <w:rPr>
          <w:color w:val="auto"/>
          <w:sz w:val="26"/>
          <w:szCs w:val="26"/>
        </w:rPr>
        <w:t>х Стратегии развития воспитания до 2025 года;</w:t>
      </w:r>
    </w:p>
    <w:p w:rsidR="00F61709" w:rsidRDefault="004C57A7">
      <w:pPr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>
        <w:rPr>
          <w:rFonts w:ascii="Times New Roman" w:hAnsi="Times New Roman" w:cs="Times New Roman"/>
          <w:sz w:val="26"/>
          <w:szCs w:val="26"/>
        </w:rPr>
        <w:t>8. продолжить работу по эффективному ведению автоматизированной информационной системы персональных данных "</w:t>
      </w:r>
      <w:r>
        <w:rPr>
          <w:rFonts w:ascii="Times New Roman" w:eastAsia="DejaVu Sans" w:hAnsi="Times New Roman" w:cs="Times New Roman"/>
          <w:sz w:val="26"/>
          <w:szCs w:val="26"/>
        </w:rPr>
        <w:t>Сетевой город. Образование»» по направлению «Электронные дневники и журналы»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 совершенствованию информ</w:t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ационно-образовательного пространства муниципальной системы образования, оказанию услуг в электронном виде;</w:t>
      </w:r>
    </w:p>
    <w:p w:rsidR="00F61709" w:rsidRDefault="004C57A7">
      <w:pPr>
        <w:pStyle w:val="Default"/>
        <w:jc w:val="both"/>
        <w:rPr>
          <w:color w:val="auto"/>
          <w:sz w:val="26"/>
          <w:szCs w:val="26"/>
        </w:rPr>
      </w:pPr>
      <w:r>
        <w:rPr>
          <w:rFonts w:eastAsia="Times New Roman"/>
          <w:color w:val="auto"/>
          <w:sz w:val="26"/>
          <w:szCs w:val="26"/>
          <w:lang w:eastAsia="ar-SA"/>
        </w:rPr>
        <w:t xml:space="preserve">9. </w:t>
      </w:r>
      <w:r>
        <w:rPr>
          <w:color w:val="auto"/>
          <w:sz w:val="26"/>
          <w:szCs w:val="26"/>
        </w:rPr>
        <w:t xml:space="preserve">повысить профессиональную компетентность педагогических и управленческих кадров в условиях обновления содержания образования; </w:t>
      </w:r>
    </w:p>
    <w:p w:rsidR="00F61709" w:rsidRDefault="004C57A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10. продолжить дал</w:t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ьнейшую модернизацию материально-технической базы образовательных учреждений района для </w:t>
      </w:r>
      <w:r>
        <w:rPr>
          <w:rFonts w:ascii="Times New Roman" w:hAnsi="Times New Roman" w:cs="Times New Roman"/>
          <w:sz w:val="26"/>
          <w:szCs w:val="26"/>
        </w:rPr>
        <w:t>организации образовательного процесса в соответствии с современными требованиями.</w:t>
      </w:r>
    </w:p>
    <w:p w:rsidR="00F61709" w:rsidRDefault="00F61709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</w:p>
    <w:p w:rsidR="00F61709" w:rsidRDefault="00F61709">
      <w:pPr>
        <w:pStyle w:val="Default"/>
        <w:rPr>
          <w:color w:val="FF0000"/>
          <w:sz w:val="26"/>
          <w:szCs w:val="26"/>
        </w:rPr>
      </w:pPr>
    </w:p>
    <w:p w:rsidR="00F61709" w:rsidRDefault="00F61709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</w:pPr>
    </w:p>
    <w:p w:rsidR="00F61709" w:rsidRDefault="004C57A7">
      <w:pPr>
        <w:widowControl/>
        <w:suppressAutoHyphens w:val="0"/>
        <w:autoSpaceDE w:val="0"/>
        <w:spacing w:after="23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 xml:space="preserve">Начальник </w:t>
      </w:r>
    </w:p>
    <w:p w:rsidR="00F61709" w:rsidRDefault="004C57A7">
      <w:pPr>
        <w:widowControl/>
        <w:suppressAutoHyphens w:val="0"/>
        <w:autoSpaceDE w:val="0"/>
        <w:spacing w:after="23"/>
        <w:ind w:right="-1"/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  <w:sectPr w:rsidR="00F61709">
          <w:footerReference w:type="default" r:id="rId19"/>
          <w:pgSz w:w="11906" w:h="16838"/>
          <w:pgMar w:top="1134" w:right="1121" w:bottom="1134" w:left="1785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Управления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ab/>
        <w:t xml:space="preserve">                    С.М.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 w:bidi="ar-SA"/>
        </w:rPr>
        <w:t>Сысолов</w:t>
      </w:r>
      <w:proofErr w:type="spellEnd"/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  <w:tab/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ar-SA" w:bidi="ar-SA"/>
        </w:rPr>
        <w:tab/>
      </w:r>
    </w:p>
    <w:p w:rsidR="00F61709" w:rsidRDefault="004C57A7">
      <w:pPr>
        <w:tabs>
          <w:tab w:val="left" w:pos="708"/>
        </w:tabs>
        <w:spacing w:line="100" w:lineRule="atLeast"/>
        <w:jc w:val="right"/>
        <w:rPr>
          <w:rFonts w:ascii="Times New Roman" w:hAnsi="Times New Roman" w:cs="Times New Roman"/>
          <w:kern w:val="0"/>
          <w:sz w:val="26"/>
          <w:szCs w:val="26"/>
        </w:rPr>
      </w:pPr>
      <w:r>
        <w:rPr>
          <w:rFonts w:ascii="Times New Roman" w:hAnsi="Times New Roman" w:cs="Times New Roman"/>
          <w:kern w:val="0"/>
          <w:sz w:val="26"/>
          <w:szCs w:val="26"/>
        </w:rPr>
        <w:lastRenderedPageBreak/>
        <w:t>Приложение № 1</w:t>
      </w:r>
    </w:p>
    <w:p w:rsidR="00F61709" w:rsidRDefault="004C57A7">
      <w:pPr>
        <w:spacing w:line="100" w:lineRule="atLeast"/>
        <w:jc w:val="center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Достижения и результаты за 2019-2020 учебный год МБУ ДО ДЮСШ.</w:t>
      </w:r>
    </w:p>
    <w:p w:rsidR="00F61709" w:rsidRDefault="00F61709">
      <w:pPr>
        <w:spacing w:line="100" w:lineRule="atLeast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ar-SA" w:bidi="ar-SA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6"/>
        <w:gridCol w:w="1215"/>
        <w:gridCol w:w="60"/>
        <w:gridCol w:w="1135"/>
        <w:gridCol w:w="2126"/>
      </w:tblGrid>
      <w:tr w:rsidR="00F6170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                  </w:t>
            </w:r>
          </w:p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ДОСТИЖЕНИЯ ОБУЧАЮЩИХСЯ</w:t>
            </w:r>
          </w:p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 (отделения детского творчества)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Конкурс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Результат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 xml:space="preserve">Педагог дополнительного образования 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Краевой фестиваль современного любительского творчества </w:t>
            </w:r>
          </w:p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«Черниговские родники»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Лауреат II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Тигай</w:t>
            </w:r>
            <w:proofErr w:type="spellEnd"/>
          </w:p>
        </w:tc>
      </w:tr>
      <w:tr w:rsidR="00F61709">
        <w:trPr>
          <w:trHeight w:val="9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Районный конкурс декоративного-прикладного</w:t>
            </w:r>
          </w:p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 творчества «Радуга талантов»</w:t>
            </w:r>
          </w:p>
          <w:p w:rsidR="00F61709" w:rsidRDefault="00F61709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победитель – 1</w:t>
            </w: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призер - 6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09" w:rsidRDefault="00F617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О.Н. Хомченко 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Районный конкурс детского творчества «Веснушки»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Призер 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О.Н. Хомченко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Районный конкурс патриотической песни «Песни России»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Лауреат I степени – 1</w:t>
            </w: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Лауреат I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en-US" w:eastAsia="ar-SA" w:bidi="ar-SA"/>
              </w:rPr>
              <w:t>I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 степени – 1</w:t>
            </w: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Лауреат I степени –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В.А. Гордиенко </w:t>
            </w: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Сычик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 </w:t>
            </w: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В.В.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Ерошова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 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Районный конкурс детского творчества «Новогодний калейдоскоп»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09" w:rsidRDefault="00F617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Призер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09" w:rsidRDefault="00F61709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О.Н. Хомченко 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IX международный фестиваль «Танцующая Азия» г. Владивосток – танцевальный ансамбль «Антик»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Лауреат III степени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Тигай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Региональное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военно-спортивное мероприятие «Всегда готов» юнармейский отряд «Звезда»;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В.А. Гордиенко 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widowControl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Районная игра «Юнармейские старты» юнармейский отряд «Звезда».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победитель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В.А. Гордиенко </w:t>
            </w:r>
          </w:p>
        </w:tc>
      </w:tr>
      <w:tr w:rsidR="00F61709"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ДОСТИЖЕНИЯ ОБУЧАЮЩИХСЯ</w:t>
            </w:r>
          </w:p>
          <w:p w:rsidR="00F61709" w:rsidRDefault="004C57A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(физкультурно-спортивной направленности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6"/>
                <w:szCs w:val="26"/>
                <w:lang w:eastAsia="ar-SA" w:bidi="ar-SA"/>
              </w:rPr>
              <w:t>)</w:t>
            </w:r>
          </w:p>
        </w:tc>
      </w:tr>
      <w:tr w:rsidR="00F61709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F61709" w:rsidRDefault="00F61709">
            <w:pPr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  <w:t>Соревнования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  <w:t>Занятое место/ кол-во мест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6"/>
                <w:szCs w:val="26"/>
                <w:lang w:eastAsia="ar-SA" w:bidi="ar-SA"/>
              </w:rPr>
              <w:t>Тренер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-</w:t>
            </w: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6"/>
                <w:szCs w:val="26"/>
                <w:lang w:eastAsia="ar-SA" w:bidi="ar-SA"/>
              </w:rPr>
              <w:t>преподаватель</w:t>
            </w:r>
          </w:p>
        </w:tc>
      </w:tr>
      <w:tr w:rsidR="00F61709">
        <w:trPr>
          <w:trHeight w:val="9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Первенство ДВФО по каратэ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г. Уссурийск 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Кумите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Ката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-2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Двоеборье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 xml:space="preserve">С.Ю.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Мещалкин</w:t>
            </w:r>
            <w:proofErr w:type="spellEnd"/>
          </w:p>
          <w:p w:rsidR="00F61709" w:rsidRDefault="00F6170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Всероссийские соревнования по вольной борьбе памяти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Г.А.Асалиева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lastRenderedPageBreak/>
              <w:t xml:space="preserve">г. Владивосток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lastRenderedPageBreak/>
              <w:t>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С.М. Мамедов</w:t>
            </w:r>
          </w:p>
          <w:p w:rsidR="00F61709" w:rsidRDefault="00F6170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lastRenderedPageBreak/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XI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ДВФО турнир по греко-римской борьбе, посвящённый памяти МС СССР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Степанюк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А.П.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II-2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С.М.Мамедов</w:t>
            </w:r>
            <w:proofErr w:type="spellEnd"/>
          </w:p>
          <w:p w:rsidR="00F61709" w:rsidRDefault="00F6170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Всероссийский турнир по греко-римской борьбе, посвящённый памяти МС СССР Зверева В.А. 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С.М.Мамедов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Дальневосточный этап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«КЭС-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Баскет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» среди девушек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г. Хабаровск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С.А.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Женжера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МАОУ ДО КДЮСШ по баскетболу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среди девушек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г. Хабаровск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Т.М.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Женжера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Дальневосточный турнир «Борцовское братство» по спортивной борьбе юноше 2007 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г.р. и младше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г. Уссурийск 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Первенство Дальневосточного Федерального округа по греко-римской борьбе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г. Чита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II-2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«Сбор Казачий молодежи»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по рукопашному бою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пгт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. Камень-Рыболов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I-4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Октябрьского района по рукопашному бою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 Покровка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19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Спасского городского округа по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рукопашному  бою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г. Спасск-Дальний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II-5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Краевой турнир по футболу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среди юношей 2007-2008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гг.р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Чернышевка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С.И.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Белевцов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pacing w:line="100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МБУ ДО ДЮСШ с. Черниговка по футболу среди юношей 2008-2009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гг.р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</w:t>
            </w:r>
          </w:p>
          <w:p w:rsidR="00F61709" w:rsidRDefault="00F61709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С.И.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Белевцов</w:t>
            </w:r>
            <w:proofErr w:type="spellEnd"/>
          </w:p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П.Ю.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Бурдым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Кубок ПК по каратэ </w:t>
            </w:r>
          </w:p>
          <w:p w:rsidR="00F61709" w:rsidRDefault="004C57A7">
            <w:pPr>
              <w:spacing w:line="100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г. Владивосток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Кумите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I-4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Ката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I-2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С.Ю.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Мещалкин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Первенство ПК по вольной борьбе среди юношей 2008 г. и младше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г. Уссурийск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Кубок г. Владивостока по смешанным боевым единоборствам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Кубок главы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пгт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 Новошахтинска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lastRenderedPageBreak/>
              <w:t xml:space="preserve">среди </w:t>
            </w:r>
            <w:proofErr w:type="gram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юношей  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по</w:t>
            </w:r>
            <w:proofErr w:type="gram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футболу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lastRenderedPageBreak/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С.И.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Белевцов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lastRenderedPageBreak/>
              <w:t>26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Краевой турнир по волейболу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среди юношей 2002-2003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гг.р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.,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памяти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В.Г.Салькова</w:t>
            </w:r>
            <w:proofErr w:type="spellEnd"/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 Черниговка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С.И. Лепеха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Краевой турнир по боксу памяти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В.Сибирцева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с. Черниговка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I-8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II-7</w:t>
            </w:r>
          </w:p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Р.Д. Гулиев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Ханкайского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района по рукопашному бою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I-5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29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Краевой турнир по мини-футболу «Наши надежды» среди юношей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2008-2009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гг.р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. г. Арсеньев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С.И.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Белевцов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Уссурийского ГО по греко-римской борьбе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I-4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pacing w:line="100" w:lineRule="atLeas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Открытое первенство Находкинского ГО по греко-римской борьбе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II-2</w:t>
            </w:r>
          </w:p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Арсеньевского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ГО по рукопашному бою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I-6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Открытый фестиваль борьбы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г. Владивосток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II-4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Лесозаводского ГО по рукопашному бою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I-4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с. Хороль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по волейболу среди женских команд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С.И.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Лепеха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Спасского ГО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по пауэрлифтингу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О.В. Хоменко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Спасского ГО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по рукопашному бою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I-3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 w:rsidRPr="00C402F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лига по мини-футболу «Кубок края» среди юношей 2009 г.р.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Ю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.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Бурдым</w:t>
            </w:r>
            <w:proofErr w:type="spellEnd"/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.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И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.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Белевцов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39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Дальнереченского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ГО по рукопашному бою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I-2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II-1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В.В. Литвиненко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Открытое первенство МБУ ДО ДЮСШ по баскетболу юноши 2003-2004г.р. с. Черниговка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С.А.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Женжера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МБУ ДО ДЮСШ по баскетболу 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девушки 2003-2004г.р. с. Черниговка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Т.М.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Женжера</w:t>
            </w:r>
            <w:proofErr w:type="spellEnd"/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Первенство Приморского края по вольной борьбе среди юношей 2005-</w:t>
            </w: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lastRenderedPageBreak/>
              <w:t xml:space="preserve">2006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гг.р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г. Владивосток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lastRenderedPageBreak/>
              <w:t>I-2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lastRenderedPageBreak/>
              <w:t>43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Первенство Приморского края по вольной борьбе среди юношей 2003-2004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гг.р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г. Владивосток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С.М. Мамедов</w:t>
            </w:r>
          </w:p>
        </w:tc>
      </w:tr>
      <w:tr w:rsidR="00F6170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09" w:rsidRDefault="004C57A7">
            <w:pPr>
              <w:spacing w:line="100" w:lineRule="atLeast"/>
              <w:jc w:val="both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ar-SA" w:bidi="ar-SA"/>
              </w:rPr>
              <w:t>44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Открытое первенство ПАО ААК Прогресс им.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Н.И.Сазыкина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 по волейболу среди девушек 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 xml:space="preserve">2005-2006 </w:t>
            </w:r>
            <w:proofErr w:type="spellStart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гг.р</w:t>
            </w:r>
            <w:proofErr w:type="spellEnd"/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. и 2008 г.р. и младше</w:t>
            </w:r>
          </w:p>
          <w:p w:rsidR="00F61709" w:rsidRDefault="004C57A7">
            <w:pPr>
              <w:snapToGrid w:val="0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г. Арсеньев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</w:t>
            </w:r>
          </w:p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val="en-US" w:eastAsia="ar-SA" w:bidi="ar-SA"/>
              </w:rPr>
              <w:t>III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1709" w:rsidRDefault="004C57A7">
            <w:pPr>
              <w:snapToGrid w:val="0"/>
              <w:jc w:val="center"/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6"/>
                <w:szCs w:val="26"/>
                <w:lang w:eastAsia="ar-SA" w:bidi="ar-SA"/>
              </w:rPr>
              <w:t>С.И. Лепеха</w:t>
            </w:r>
          </w:p>
        </w:tc>
      </w:tr>
    </w:tbl>
    <w:p w:rsidR="00F61709" w:rsidRDefault="00F61709">
      <w:pPr>
        <w:tabs>
          <w:tab w:val="left" w:pos="708"/>
        </w:tabs>
        <w:spacing w:line="100" w:lineRule="atLeast"/>
        <w:jc w:val="both"/>
        <w:rPr>
          <w:rFonts w:ascii="Times New Roman" w:hAnsi="Times New Roman" w:cs="Times New Roman"/>
          <w:color w:val="FF0000"/>
          <w:kern w:val="0"/>
          <w:sz w:val="26"/>
          <w:szCs w:val="26"/>
        </w:rPr>
      </w:pPr>
    </w:p>
    <w:sectPr w:rsidR="00F61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709" w:rsidRDefault="004C57A7">
      <w:r>
        <w:separator/>
      </w:r>
    </w:p>
  </w:endnote>
  <w:endnote w:type="continuationSeparator" w:id="0">
    <w:p w:rsidR="00F61709" w:rsidRDefault="004C5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WenQuanYi Micro Hei">
    <w:altName w:val="MS Mincho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709" w:rsidRDefault="004C57A7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F61709" w:rsidRDefault="00F6170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709" w:rsidRDefault="004C57A7">
      <w:r>
        <w:separator/>
      </w:r>
    </w:p>
  </w:footnote>
  <w:footnote w:type="continuationSeparator" w:id="0">
    <w:p w:rsidR="00F61709" w:rsidRDefault="004C5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330BC"/>
    <w:multiLevelType w:val="hybridMultilevel"/>
    <w:tmpl w:val="332EE0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90F5D"/>
    <w:multiLevelType w:val="multilevel"/>
    <w:tmpl w:val="4D9CC8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905084C"/>
    <w:multiLevelType w:val="hybridMultilevel"/>
    <w:tmpl w:val="C9EE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F51F7"/>
    <w:multiLevelType w:val="hybridMultilevel"/>
    <w:tmpl w:val="4F5AC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1709"/>
    <w:rsid w:val="004C57A7"/>
    <w:rsid w:val="00C402FD"/>
    <w:rsid w:val="00F6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88583-F450-4B5C-A57F-68AF3A42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Liberation Serif" w:eastAsia="WenQuanYi Micro Hei" w:hAnsi="Liberation Serif" w:cs="Lohit Hindi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WenQuanYi Micro Hei" w:hAnsi="Tahoma" w:cs="Mangal"/>
      <w:kern w:val="1"/>
      <w:sz w:val="16"/>
      <w:szCs w:val="14"/>
      <w:lang w:eastAsia="hi-IN" w:bidi="hi-IN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2">
    <w:name w:val="Текст2"/>
    <w:basedOn w:val="a"/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next w:val="a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FontStyle101">
    <w:name w:val="Font Style101"/>
    <w:rPr>
      <w:rFonts w:ascii="Times New Roman" w:hAnsi="Times New Roman" w:cs="Times New Roman"/>
      <w:sz w:val="18"/>
      <w:szCs w:val="1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styleId="a9">
    <w:name w:val="List Paragraph"/>
    <w:basedOn w:val="a"/>
    <w:uiPriority w:val="34"/>
    <w:qFormat/>
    <w:pPr>
      <w:ind w:left="720"/>
      <w:contextualSpacing/>
    </w:pPr>
    <w:rPr>
      <w:rFonts w:cs="Mangal"/>
      <w:szCs w:val="21"/>
    </w:rPr>
  </w:style>
  <w:style w:type="paragraph" w:styleId="aa">
    <w:name w:val="No Spacing"/>
    <w:uiPriority w:val="1"/>
    <w:qFormat/>
    <w:pPr>
      <w:widowControl w:val="0"/>
      <w:suppressAutoHyphens/>
      <w:spacing w:after="0" w:line="240" w:lineRule="auto"/>
    </w:pPr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22"/>
    <w:qFormat/>
    <w:rPr>
      <w:b/>
      <w:bCs/>
    </w:rPr>
  </w:style>
  <w:style w:type="paragraph" w:styleId="ad">
    <w:name w:val="Body Text Indent"/>
    <w:basedOn w:val="a"/>
    <w:link w:val="ae"/>
    <w:pPr>
      <w:ind w:firstLine="851"/>
      <w:jc w:val="both"/>
    </w:pPr>
    <w:rPr>
      <w:rFonts w:eastAsia="DejaVu Sans" w:cs="Liberation Serif"/>
      <w:lang w:eastAsia="ar-SA" w:bidi="ar-SA"/>
    </w:rPr>
  </w:style>
  <w:style w:type="character" w:customStyle="1" w:styleId="ae">
    <w:name w:val="Основной текст с отступом Знак"/>
    <w:basedOn w:val="a0"/>
    <w:link w:val="ad"/>
    <w:rPr>
      <w:rFonts w:ascii="Liberation Serif" w:eastAsia="DejaVu Sans" w:hAnsi="Liberation Serif" w:cs="Liberation Serif"/>
      <w:kern w:val="1"/>
      <w:sz w:val="24"/>
      <w:szCs w:val="24"/>
      <w:lang w:eastAsia="ar-SA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pPr>
      <w:spacing w:after="120"/>
    </w:pPr>
    <w:rPr>
      <w:rFonts w:cs="Mangal"/>
      <w:szCs w:val="21"/>
    </w:rPr>
  </w:style>
  <w:style w:type="character" w:customStyle="1" w:styleId="af0">
    <w:name w:val="Основной текст Знак"/>
    <w:basedOn w:val="a0"/>
    <w:link w:val="af"/>
    <w:uiPriority w:val="99"/>
    <w:semiHidden/>
    <w:rPr>
      <w:rFonts w:ascii="Liberation Serif" w:eastAsia="WenQuanYi Micro Hei" w:hAnsi="Liberation Serif" w:cs="Mangal"/>
      <w:kern w:val="1"/>
      <w:sz w:val="24"/>
      <w:szCs w:val="21"/>
      <w:lang w:eastAsia="hi-IN" w:bidi="hi-IN"/>
    </w:rPr>
  </w:style>
  <w:style w:type="paragraph" w:customStyle="1" w:styleId="af1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1">
    <w:name w:val="Основной шрифт абзаца1"/>
  </w:style>
  <w:style w:type="character" w:styleId="af2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Pr>
      <w:rFonts w:cs="Mangal"/>
      <w:sz w:val="20"/>
      <w:szCs w:val="18"/>
    </w:rPr>
  </w:style>
  <w:style w:type="character" w:customStyle="1" w:styleId="af4">
    <w:name w:val="Текст примечания Знак"/>
    <w:basedOn w:val="a0"/>
    <w:link w:val="af3"/>
    <w:uiPriority w:val="99"/>
    <w:semiHidden/>
    <w:rPr>
      <w:rFonts w:ascii="Liberation Serif" w:eastAsia="WenQuanYi Micro Hei" w:hAnsi="Liberation Serif" w:cs="Mangal"/>
      <w:kern w:val="1"/>
      <w:sz w:val="20"/>
      <w:szCs w:val="18"/>
      <w:lang w:eastAsia="hi-IN" w:bidi="hi-I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Pr>
      <w:rFonts w:ascii="Liberation Serif" w:eastAsia="WenQuanYi Micro Hei" w:hAnsi="Liberation Serif" w:cs="Mangal"/>
      <w:b/>
      <w:bCs/>
      <w:kern w:val="1"/>
      <w:sz w:val="20"/>
      <w:szCs w:val="18"/>
      <w:lang w:eastAsia="hi-IN" w:bidi="hi-IN"/>
    </w:rPr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customStyle="1" w:styleId="ConsPlusDocList0">
    <w:name w:val="ConsPlusDocList"/>
    <w:next w:val="a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7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32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3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23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93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00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97103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60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94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994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594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270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57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9657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713936">
                                                                                  <w:blockQuote w:val="1"/>
                                                                                  <w:marLeft w:val="0"/>
                                                                                  <w:marRight w:val="-150"/>
                                                                                  <w:marTop w:val="0"/>
                                                                                  <w:marBottom w:val="312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73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auto"/>
                                                                                        <w:left w:val="single" w:sz="6" w:space="8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8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481873">
                                                                                          <w:marLeft w:val="0"/>
                                                                                          <w:marRight w:val="-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36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4203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2202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www.pippkro.ru/file_download/2142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8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2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6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3DF-4D4A-9CAD-1F05AB33B45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0833333333333332E-2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3DF-4D4A-9CAD-1F05AB33B45E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434E-2"/>
                  <c:y val="-4.7619047619047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3DF-4D4A-9CAD-1F05AB33B45E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Лист1!$A$2:$A$3</c:f>
              <c:numCache>
                <c:formatCode>General</c:formatCode>
                <c:ptCount val="2"/>
                <c:pt idx="0">
                  <c:v>2019</c:v>
                </c:pt>
                <c:pt idx="1">
                  <c:v>2020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3855</c:v>
                </c:pt>
                <c:pt idx="1">
                  <c:v>3794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3DF-4D4A-9CAD-1F05AB33B4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9500688"/>
        <c:axId val="157890000"/>
        <c:axId val="0"/>
      </c:bar3DChart>
      <c:catAx>
        <c:axId val="15950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7890000"/>
        <c:crosses val="autoZero"/>
        <c:auto val="1"/>
        <c:lblAlgn val="ctr"/>
        <c:lblOffset val="100"/>
        <c:noMultiLvlLbl val="0"/>
      </c:catAx>
      <c:valAx>
        <c:axId val="157890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950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hPercent val="35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094890510948912E-2"/>
          <c:y val="8.3832335329341548E-2"/>
          <c:w val="0.73175182481751966"/>
          <c:h val="0.71257485029940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 категория</c:v>
                </c:pt>
              </c:strCache>
            </c:strRef>
          </c:tx>
          <c:spPr>
            <a:solidFill>
              <a:srgbClr val="9999FF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F5-4C33-9A65-CF4081229A3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 категория</c:v>
                </c:pt>
              </c:strCache>
            </c:strRef>
          </c:tx>
          <c:spPr>
            <a:solidFill>
              <a:srgbClr val="993366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1">
                  <c:v>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BF5-4C33-9A65-CF4081229A3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Соответствие</c:v>
                </c:pt>
              </c:strCache>
            </c:strRef>
          </c:tx>
          <c:spPr>
            <a:solidFill>
              <a:srgbClr val="FFFFCC"/>
            </a:solidFill>
            <a:ln w="126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2">
                  <c:v>33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BF5-4C33-9A65-CF4081229A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60174408"/>
        <c:axId val="160174800"/>
        <c:axId val="0"/>
      </c:bar3DChart>
      <c:catAx>
        <c:axId val="160174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174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0174800"/>
        <c:scaling>
          <c:orientation val="minMax"/>
        </c:scaling>
        <c:delete val="0"/>
        <c:axPos val="l"/>
        <c:majorGridlines>
          <c:spPr>
            <a:ln w="315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6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60174408"/>
        <c:crosses val="autoZero"/>
        <c:crossBetween val="between"/>
      </c:valAx>
      <c:spPr>
        <a:noFill/>
        <a:ln w="25270">
          <a:noFill/>
        </a:ln>
      </c:spPr>
    </c:plotArea>
    <c:legend>
      <c:legendPos val="r"/>
      <c:layout>
        <c:manualLayout>
          <c:xMode val="edge"/>
          <c:yMode val="edge"/>
          <c:x val="0.80291970802919765"/>
          <c:y val="0.32934131736527095"/>
          <c:w val="0.18978102189781068"/>
          <c:h val="0.34730538922155785"/>
        </c:manualLayout>
      </c:layout>
      <c:overlay val="0"/>
      <c:spPr>
        <a:noFill/>
        <a:ln w="3159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6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0.99910064041994751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EE2-4989-9B46-66E989D08F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DEE2-4989-9B46-66E989D08F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EE2-4989-9B46-66E989D08F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DEE2-4989-9B46-66E989D08F69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ru-RU"/>
                      <a:t>Муниципальные</a:t>
                    </a:r>
                    <a:r>
                      <a:rPr lang="ru-RU" baseline="0"/>
                      <a:t> ДОУ
80%</a:t>
                    </a:r>
                  </a:p>
                </c:rich>
              </c:tx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936335958005248E-2"/>
                  <c:y val="0.130781145507496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1314981627296589E-2"/>
                  <c:y val="6.492848667889115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6.2984062992125944E-2"/>
                  <c:y val="5.59738251896595E-4"/>
                </c:manualLayout>
              </c:layout>
              <c:tx>
                <c:rich>
                  <a:bodyPr/>
                  <a:lstStyle/>
                  <a:p>
                    <a:r>
                      <a:rPr lang="ru-RU" baseline="0"/>
                      <a:t>МБОУООШ</a:t>
                    </a:r>
                  </a:p>
                  <a:p>
                    <a:r>
                      <a:rPr lang="ru-RU" baseline="0"/>
                      <a:t>10%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DEE2-4989-9B46-66E989D08F69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Муницип. ДОУ</c:v>
                </c:pt>
                <c:pt idx="1">
                  <c:v>МБОУ "Прогимназия № 1"</c:v>
                </c:pt>
                <c:pt idx="2">
                  <c:v>Госуд. ДОУ</c:v>
                </c:pt>
                <c:pt idx="3">
                  <c:v>МБОУООШ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0.81</c:v>
                </c:pt>
                <c:pt idx="1">
                  <c:v>0.05</c:v>
                </c:pt>
                <c:pt idx="2" formatCode="0%">
                  <c:v>4.8000000000000001E-2</c:v>
                </c:pt>
                <c:pt idx="3">
                  <c:v>0.09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EE2-4989-9B46-66E989D08F69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1F7-411A-9CAB-0499BB356782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3</c:v>
                </c:pt>
                <c:pt idx="1">
                  <c:v>от 3 до 7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0.35</c:v>
                </c:pt>
                <c:pt idx="1">
                  <c:v>0.78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BC3-443A-BAD1-DB4D20F7FAF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3</c:v>
                </c:pt>
                <c:pt idx="1">
                  <c:v>от 3 до 7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0.36</c:v>
                </c:pt>
                <c:pt idx="1">
                  <c:v>0.76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BC3-443A-BAD1-DB4D20F7FA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297712"/>
        <c:axId val="159298096"/>
      </c:barChart>
      <c:catAx>
        <c:axId val="159297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9298096"/>
        <c:crosses val="autoZero"/>
        <c:auto val="1"/>
        <c:lblAlgn val="ctr"/>
        <c:lblOffset val="100"/>
        <c:noMultiLvlLbl val="0"/>
      </c:catAx>
      <c:valAx>
        <c:axId val="1592980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929771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473597896790784E-2"/>
          <c:y val="5.9071398746288702E-2"/>
          <c:w val="0.9198369473654584"/>
          <c:h val="0.79743749748512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solidFill>
                  <a:srgbClr val="F79646">
                    <a:lumMod val="5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37F-4C5B-9335-6D98D364396C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  <a:ln>
                <a:solidFill>
                  <a:srgbClr val="9BBB59">
                    <a:lumMod val="5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37F-4C5B-9335-6D98D364396C}"/>
              </c:ext>
            </c:extLst>
          </c:dPt>
          <c:dPt>
            <c:idx val="2"/>
            <c:invertIfNegative val="0"/>
            <c:bubble3D val="0"/>
            <c:spPr>
              <a:solidFill>
                <a:srgbClr val="C0504D"/>
              </a:solidFill>
              <a:ln>
                <a:solidFill>
                  <a:srgbClr val="C0504D">
                    <a:lumMod val="50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37F-4C5B-9335-6D98D364396C}"/>
              </c:ext>
            </c:extLst>
          </c:dPt>
          <c:dPt>
            <c:idx val="3"/>
            <c:invertIfNegative val="0"/>
            <c:bubble3D val="0"/>
            <c:spPr>
              <a:solidFill>
                <a:srgbClr val="1F497D">
                  <a:lumMod val="60000"/>
                  <a:lumOff val="40000"/>
                </a:srgb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37F-4C5B-9335-6D98D364396C}"/>
              </c:ext>
            </c:extLst>
          </c:dPt>
          <c:dLbls>
            <c:dLbl>
              <c:idx val="0"/>
              <c:layout>
                <c:manualLayout>
                  <c:x val="2.2156573116691284E-2"/>
                  <c:y val="-5.128205128205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7080256031511582E-2"/>
                  <c:y val="-0.1068376068376068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3.2003938946331856E-2"/>
                  <c:y val="-8.54700854700854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2624434389140267E-2"/>
                  <c:y val="-6.3291139240506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D37F-4C5B-9335-6D98D364396C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8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Начальная школа</c:v>
                </c:pt>
                <c:pt idx="1">
                  <c:v>Основные школы</c:v>
                </c:pt>
                <c:pt idx="2">
                  <c:v>Средние школы</c:v>
                </c:pt>
                <c:pt idx="3">
                  <c:v>С углубленным изучением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10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D37F-4C5B-9335-6D98D36439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4"/>
        <c:gapDepth val="0"/>
        <c:shape val="box"/>
        <c:axId val="159373496"/>
        <c:axId val="159373880"/>
        <c:axId val="0"/>
      </c:bar3DChart>
      <c:catAx>
        <c:axId val="1593734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373880"/>
        <c:crosses val="autoZero"/>
        <c:auto val="1"/>
        <c:lblAlgn val="ctr"/>
        <c:lblOffset val="100"/>
        <c:noMultiLvlLbl val="0"/>
      </c:catAx>
      <c:valAx>
        <c:axId val="159373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998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9373496"/>
        <c:crosses val="autoZero"/>
        <c:crossBetween val="between"/>
      </c:valAx>
      <c:spPr>
        <a:noFill/>
        <a:ln w="25338">
          <a:noFill/>
        </a:ln>
      </c:spPr>
    </c:plotArea>
    <c:plotVisOnly val="1"/>
    <c:dispBlanksAs val="gap"/>
    <c:showDLblsOverMax val="0"/>
  </c:chart>
  <c:txPr>
    <a:bodyPr/>
    <a:lstStyle/>
    <a:p>
      <a:pPr>
        <a:defRPr sz="998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районных мероприятиях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№ 8</c:v>
                </c:pt>
                <c:pt idx="1">
                  <c:v>№ 4</c:v>
                </c:pt>
                <c:pt idx="2">
                  <c:v>№ 5</c:v>
                </c:pt>
                <c:pt idx="3">
                  <c:v>№ 2</c:v>
                </c:pt>
                <c:pt idx="4">
                  <c:v>№ 1</c:v>
                </c:pt>
                <c:pt idx="5">
                  <c:v>№ 9</c:v>
                </c:pt>
                <c:pt idx="6">
                  <c:v>№3</c:v>
                </c:pt>
                <c:pt idx="7">
                  <c:v>№ 10</c:v>
                </c:pt>
                <c:pt idx="8">
                  <c:v>№ 18</c:v>
                </c:pt>
                <c:pt idx="9">
                  <c:v>№ 7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92</c:v>
                </c:pt>
                <c:pt idx="1">
                  <c:v>89.5</c:v>
                </c:pt>
                <c:pt idx="2">
                  <c:v>89.5</c:v>
                </c:pt>
                <c:pt idx="3">
                  <c:v>86.8</c:v>
                </c:pt>
                <c:pt idx="4">
                  <c:v>81.599999999999994</c:v>
                </c:pt>
                <c:pt idx="5">
                  <c:v>68.400000000000006</c:v>
                </c:pt>
                <c:pt idx="6">
                  <c:v>65.8</c:v>
                </c:pt>
                <c:pt idx="7">
                  <c:v>42.1</c:v>
                </c:pt>
                <c:pt idx="8">
                  <c:v>39.4</c:v>
                </c:pt>
                <c:pt idx="9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8D8-4D17-8130-46E9F46901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8528"/>
        <c:axId val="160168920"/>
        <c:axId val="0"/>
      </c:bar3DChart>
      <c:catAx>
        <c:axId val="160168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168920"/>
        <c:crosses val="autoZero"/>
        <c:auto val="1"/>
        <c:lblAlgn val="ctr"/>
        <c:lblOffset val="100"/>
        <c:noMultiLvlLbl val="0"/>
      </c:catAx>
      <c:valAx>
        <c:axId val="160168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168528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/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Участие в районных мероприятиях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№ 12</c:v>
                </c:pt>
                <c:pt idx="1">
                  <c:v>№ 16</c:v>
                </c:pt>
                <c:pt idx="2">
                  <c:v>Прогимназия № 1</c:v>
                </c:pt>
                <c:pt idx="3">
                  <c:v>№ 28</c:v>
                </c:pt>
                <c:pt idx="4">
                  <c:v>№ 13</c:v>
                </c:pt>
                <c:pt idx="5">
                  <c:v>№ 14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88.8</c:v>
                </c:pt>
                <c:pt idx="1">
                  <c:v>83.3</c:v>
                </c:pt>
                <c:pt idx="2">
                  <c:v>66.599999999999994</c:v>
                </c:pt>
                <c:pt idx="3">
                  <c:v>61.1</c:v>
                </c:pt>
                <c:pt idx="4">
                  <c:v>55.5</c:v>
                </c:pt>
                <c:pt idx="5">
                  <c:v>1.6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EBA-4782-A52A-030D389CEA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0169704"/>
        <c:axId val="160170096"/>
        <c:axId val="0"/>
      </c:bar3DChart>
      <c:catAx>
        <c:axId val="160169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170096"/>
        <c:crosses val="autoZero"/>
        <c:auto val="1"/>
        <c:lblAlgn val="ctr"/>
        <c:lblOffset val="100"/>
        <c:noMultiLvlLbl val="0"/>
      </c:catAx>
      <c:valAx>
        <c:axId val="160170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169704"/>
        <c:crosses val="autoZero"/>
        <c:crossBetween val="between"/>
      </c:valAx>
      <c:spPr>
        <a:noFill/>
        <a:ln w="25391">
          <a:noFill/>
        </a:ln>
      </c:spPr>
    </c:plotArea>
    <c:legend>
      <c:legendPos val="r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Выделение средств краевого бюджета на питание учащихся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Лист1!$B$2:$B$4</c:f>
              <c:numCache>
                <c:formatCode>#,##0.00</c:formatCode>
                <c:ptCount val="3"/>
                <c:pt idx="0" formatCode="#,##0">
                  <c:v>7828</c:v>
                </c:pt>
                <c:pt idx="1">
                  <c:v>21508.2</c:v>
                </c:pt>
                <c:pt idx="2">
                  <c:v>21266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4AC-406A-8A4F-1051E3A123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170880"/>
        <c:axId val="160171272"/>
      </c:barChart>
      <c:catAx>
        <c:axId val="16017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71272"/>
        <c:crosses val="autoZero"/>
        <c:auto val="1"/>
        <c:lblAlgn val="ctr"/>
        <c:lblOffset val="100"/>
        <c:noMultiLvlLbl val="0"/>
      </c:catAx>
      <c:valAx>
        <c:axId val="160171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017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школы 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8138696456775202E-3"/>
                  <c:y val="2.2102173215915642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1B2-404F-88BB-D9243D52294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6272961971662793E-3"/>
                  <c:y val="1.845213868126998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1B2-404F-88BB-D9243D52294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6272961971662793E-3"/>
                  <c:y val="1.2166910259256564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1B2-404F-88BB-D9243D52294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1.1750644441155521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1B2-404F-88BB-D9243D52294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3.4</c:v>
                </c:pt>
                <c:pt idx="1">
                  <c:v>5.6</c:v>
                </c:pt>
                <c:pt idx="2">
                  <c:v>55.1</c:v>
                </c:pt>
                <c:pt idx="3">
                  <c:v>35.9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1B2-404F-88BB-D9243D52294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ДОУ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5.4</c:v>
                </c:pt>
                <c:pt idx="1">
                  <c:v>7.8</c:v>
                </c:pt>
                <c:pt idx="2">
                  <c:v>74.400000000000006</c:v>
                </c:pt>
                <c:pt idx="3">
                  <c:v>12.4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1B2-404F-88BB-D9243D52294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ДОД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 25 лет </c:v>
                </c:pt>
                <c:pt idx="1">
                  <c:v>25-30 лет</c:v>
                </c:pt>
                <c:pt idx="2">
                  <c:v>30-55 лет</c:v>
                </c:pt>
                <c:pt idx="3">
                  <c:v>старше 55 лет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27.3</c:v>
                </c:pt>
                <c:pt idx="2">
                  <c:v>50</c:v>
                </c:pt>
                <c:pt idx="3">
                  <c:v>22.7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1B2-404F-88BB-D9243D5229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72056"/>
        <c:axId val="160172448"/>
      </c:barChart>
      <c:catAx>
        <c:axId val="1601720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172448"/>
        <c:crosses val="autoZero"/>
        <c:auto val="1"/>
        <c:lblAlgn val="ctr"/>
        <c:lblOffset val="100"/>
        <c:noMultiLvlLbl val="0"/>
      </c:catAx>
      <c:valAx>
        <c:axId val="160172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1720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1.4408600686620877E-2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3779-4CFD-8463-F452A93EC986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63,0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779-4CFD-8463-F452A93EC98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Лист1!$B$2:$D$2</c:f>
              <c:numCache>
                <c:formatCode>General</c:formatCode>
                <c:ptCount val="3"/>
                <c:pt idx="0">
                  <c:v>73.400000000000006</c:v>
                </c:pt>
                <c:pt idx="1">
                  <c:v>29.5</c:v>
                </c:pt>
                <c:pt idx="2">
                  <c:v>67.2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779-4CFD-8463-F452A93EC986}"/>
            </c:ext>
          </c:extLst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среднее спец.</c:v>
                </c:pt>
              </c:strCache>
            </c:strRef>
          </c:tx>
          <c:invertIfNegative val="0"/>
          <c:dLbls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30,0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779-4CFD-8463-F452A93EC98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Лист1!$B$3:$D$3</c:f>
              <c:numCache>
                <c:formatCode>General</c:formatCode>
                <c:ptCount val="3"/>
                <c:pt idx="0">
                  <c:v>26.6</c:v>
                </c:pt>
                <c:pt idx="1">
                  <c:v>69</c:v>
                </c:pt>
                <c:pt idx="2">
                  <c:v>25.4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779-4CFD-8463-F452A93EC986}"/>
            </c:ext>
          </c:extLst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нач. профес.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2.840487821352562E-3"/>
                  <c:y val="9.6057337910805847E-3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7,0</a:t>
                    </a:r>
                  </a:p>
                </c:rich>
              </c:tx>
              <c:spPr/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3779-4CFD-8463-F452A93EC986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Лист1!$B$1:$D$1</c:f>
              <c:strCache>
                <c:ptCount val="3"/>
                <c:pt idx="0">
                  <c:v>школы</c:v>
                </c:pt>
                <c:pt idx="1">
                  <c:v>ДОУ</c:v>
                </c:pt>
                <c:pt idx="2">
                  <c:v>ДОД</c:v>
                </c:pt>
              </c:strCache>
            </c:strRef>
          </c:cat>
          <c:val>
            <c:numRef>
              <c:f>Лист1!$B$4:$D$4</c:f>
              <c:numCache>
                <c:formatCode>General</c:formatCode>
                <c:ptCount val="3"/>
                <c:pt idx="0">
                  <c:v>0</c:v>
                </c:pt>
                <c:pt idx="1">
                  <c:v>1.5</c:v>
                </c:pt>
                <c:pt idx="2">
                  <c:v>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3779-4CFD-8463-F452A93EC9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173232"/>
        <c:axId val="160173624"/>
      </c:barChart>
      <c:catAx>
        <c:axId val="160173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0173624"/>
        <c:crosses val="autoZero"/>
        <c:auto val="1"/>
        <c:lblAlgn val="ctr"/>
        <c:lblOffset val="100"/>
        <c:noMultiLvlLbl val="0"/>
      </c:catAx>
      <c:valAx>
        <c:axId val="160173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173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82158-0C2C-4FCE-98B3-752A66F5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8574</TotalTime>
  <Pages>34</Pages>
  <Words>11218</Words>
  <Characters>63946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</dc:creator>
  <cp:lastModifiedBy>Polunina</cp:lastModifiedBy>
  <cp:revision>360</cp:revision>
  <cp:lastPrinted>2020-07-20T00:49:00Z</cp:lastPrinted>
  <dcterms:created xsi:type="dcterms:W3CDTF">2018-07-15T23:59:00Z</dcterms:created>
  <dcterms:modified xsi:type="dcterms:W3CDTF">2020-08-03T05:39:00Z</dcterms:modified>
</cp:coreProperties>
</file>