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22860" distL="0" distR="22225" simplePos="0" locked="0" layoutInCell="0" allowOverlap="1" relativeHeight="2" wp14:anchorId="2BC4E3B8">
                <wp:simplePos x="0" y="0"/>
                <wp:positionH relativeFrom="column">
                  <wp:posOffset>2807970</wp:posOffset>
                </wp:positionH>
                <wp:positionV relativeFrom="paragraph">
                  <wp:posOffset>-322580</wp:posOffset>
                </wp:positionV>
                <wp:extent cx="3216275" cy="2567940"/>
                <wp:effectExtent l="3810" t="3175" r="2540" b="3175"/>
                <wp:wrapNone/>
                <wp:docPr id="1" name="Поле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240" cy="2567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4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Приложение № 4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Style19"/>
                              <w:spacing w:lineRule="auto" w:line="24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к Порядку</w:t>
                            </w:r>
                          </w:p>
                          <w:p>
                            <w:pPr>
                              <w:pStyle w:val="Style19"/>
                              <w:widowControl w:val="false"/>
                              <w:spacing w:lineRule="auto" w:line="240" w:before="0" w:after="0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специальный налоговый режим «Налог на профессиональный доход», пострадавших в результате чрезвычайной ситуации </w:t>
                            </w:r>
                          </w:p>
                          <w:p>
                            <w:pPr>
                              <w:pStyle w:val="Style19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" path="m0,0l-2147483645,0l-2147483645,-2147483646l0,-2147483646xe" fillcolor="white" stroked="t" o:allowincell="f" style="position:absolute;margin-left:221.1pt;margin-top:-25.4pt;width:253.2pt;height:202.15pt;mso-wrap-style:square;v-text-anchor:top" wp14:anchorId="2BC4E3B8"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Style19"/>
                        <w:spacing w:lineRule="auto" w:line="24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8"/>
                          <w:szCs w:val="28"/>
                        </w:rPr>
                        <w:t>Приложение № 4</w:t>
                      </w:r>
                      <w:bookmarkStart w:id="1" w:name="_GoBack"/>
                      <w:bookmarkEnd w:id="1"/>
                    </w:p>
                    <w:p>
                      <w:pPr>
                        <w:pStyle w:val="Style19"/>
                        <w:spacing w:lineRule="auto" w:line="24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8"/>
                          <w:szCs w:val="28"/>
                        </w:rPr>
                        <w:t>к Порядку</w:t>
                      </w:r>
                    </w:p>
                    <w:p>
                      <w:pPr>
                        <w:pStyle w:val="Style19"/>
                        <w:widowControl w:val="false"/>
                        <w:spacing w:lineRule="auto" w:line="240" w:before="0" w:after="0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</w:rPr>
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специальный налоговый режим «Налог на профессиональный доход», пострадавших в результате чрезвычайной ситуации </w:t>
                      </w:r>
                    </w:p>
                    <w:p>
                      <w:pPr>
                        <w:pStyle w:val="Style19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Журнал регистрации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заявок на участие в отборе на предоставление в 2023 году субсидий субъектам малого и среднего предпринимательства и физическими лицами, не являющимися индивидуальными предпринимателями и применяющими специальный налоговый режим «Налог на профессиональный доход» на </w:t>
      </w:r>
      <w:r>
        <w:rPr>
          <w:rFonts w:ascii="Times New Roman" w:hAnsi="Times New Roman"/>
          <w:bCs/>
          <w:sz w:val="28"/>
          <w:szCs w:val="28"/>
        </w:rPr>
        <w:t>возобновление предпринимательской деятельности субъектов малого и среднего предпринимательства, а также физических лиц, применяющих</w:t>
      </w:r>
      <w:r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доход», пострадавших в результате чрезвычайной ситуации</w:t>
      </w:r>
    </w:p>
    <w:p>
      <w:pPr>
        <w:pStyle w:val="ConsPlusNormal"/>
        <w:jc w:val="both"/>
        <w:rPr/>
      </w:pPr>
      <w:r>
        <w:rPr/>
      </w:r>
    </w:p>
    <w:tbl>
      <w:tblPr>
        <w:tblW w:w="94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453"/>
        <w:gridCol w:w="1168"/>
        <w:gridCol w:w="1886"/>
        <w:gridCol w:w="1939"/>
        <w:gridCol w:w="2271"/>
        <w:gridCol w:w="1700"/>
      </w:tblGrid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и время регистра-ции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участника отбора, ИНН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местонахожде-ния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участника отбора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Подпись участника отбора (представителя)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Подпись должностного лица, ответственного за прием документов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019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2a0194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LibreOffice/7.4.3.2$Linux_X86_64 LibreOffice_project/40$Build-2</Application>
  <AppVersion>15.0000</AppVersion>
  <Pages>1</Pages>
  <Words>125</Words>
  <Characters>926</Characters>
  <CharactersWithSpaces>1034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2023-08-30T05:47:00Z</dcterms:created>
  <dc:creator>Виктория Михайловна Селезнева</dc:creator>
  <dc:description/>
  <dc:language>ru-RU</dc:language>
  <cp:lastModifiedBy>Виктория Михайловна Селезнева</cp:lastModifiedBy>
  <cp:lastPrinted>2023-08-31T09:38:00Z</cp:lastPrinted>
  <dcterms:modified xsi:type="dcterms:W3CDTF">2023-08-31T09:46:00Z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