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02"/>
        <w:tblW w:w="0" w:type="auto"/>
        <w:tblLayout w:type="fixed"/>
        <w:tblLook w:val="0000"/>
      </w:tblPr>
      <w:tblGrid>
        <w:gridCol w:w="2075"/>
        <w:gridCol w:w="7872"/>
      </w:tblGrid>
      <w:tr w:rsidR="00ED7394" w:rsidTr="000B3CF3">
        <w:trPr>
          <w:trHeight w:val="1373"/>
        </w:trPr>
        <w:tc>
          <w:tcPr>
            <w:tcW w:w="2075" w:type="dxa"/>
            <w:shd w:val="clear" w:color="auto" w:fill="auto"/>
          </w:tcPr>
          <w:p w:rsidR="00ED7394" w:rsidRDefault="00ED7394" w:rsidP="000B3CF3">
            <w:pPr>
              <w:snapToGrid w:val="0"/>
              <w:spacing w:line="360" w:lineRule="auto"/>
              <w:jc w:val="both"/>
              <w:rPr>
                <w:rFonts w:ascii="Calibri" w:hAnsi="Calibri" w:cs="Calibri"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935" distR="114935" simplePos="0" relativeHeight="251660288" behindDoc="0" locked="0" layoutInCell="1" allowOverlap="1">
                  <wp:simplePos x="0" y="0"/>
                  <wp:positionH relativeFrom="column">
                    <wp:posOffset>182880</wp:posOffset>
                  </wp:positionH>
                  <wp:positionV relativeFrom="paragraph">
                    <wp:posOffset>76835</wp:posOffset>
                  </wp:positionV>
                  <wp:extent cx="775970" cy="790575"/>
                  <wp:effectExtent l="19050" t="0" r="508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-203" t="-200" r="-203" b="-2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5970" cy="7905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872" w:type="dxa"/>
            <w:shd w:val="clear" w:color="auto" w:fill="auto"/>
          </w:tcPr>
          <w:p w:rsidR="00ED7394" w:rsidRPr="00011DC4" w:rsidRDefault="00ED7394" w:rsidP="000B3CF3">
            <w:pPr>
              <w:jc w:val="center"/>
            </w:pPr>
            <w:r w:rsidRPr="00011DC4">
              <w:rPr>
                <w:rStyle w:val="a3"/>
                <w:sz w:val="30"/>
                <w:szCs w:val="30"/>
              </w:rPr>
              <w:t>Государственное учреждение – Управление Пенсионного фонда Российской Федерации по Черниговскому району Приморского края</w:t>
            </w:r>
          </w:p>
        </w:tc>
      </w:tr>
    </w:tbl>
    <w:p w:rsidR="00ED7394" w:rsidRDefault="00ED7394" w:rsidP="00ED739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ED7394" w:rsidRPr="00C473F5" w:rsidRDefault="00ED7394" w:rsidP="00ED739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C473F5">
        <w:rPr>
          <w:rFonts w:ascii="Arial" w:eastAsia="Times New Roman" w:hAnsi="Arial" w:cs="Arial"/>
          <w:sz w:val="25"/>
          <w:szCs w:val="25"/>
          <w:lang w:eastAsia="ru-RU"/>
        </w:rPr>
        <w:t>СОЦИАЛЬНАЯ ПЕНСИЯ ПО СЛУЧАЮ ПОТЕРИ КОРМИЛЬЦА</w:t>
      </w:r>
    </w:p>
    <w:p w:rsidR="00ED7394" w:rsidRPr="00C473F5" w:rsidRDefault="00ED7394" w:rsidP="00ED739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C473F5">
        <w:rPr>
          <w:rFonts w:ascii="Arial" w:eastAsia="Times New Roman" w:hAnsi="Arial" w:cs="Arial"/>
          <w:sz w:val="25"/>
          <w:szCs w:val="25"/>
          <w:lang w:eastAsia="ru-RU"/>
        </w:rPr>
        <w:t>Социальная пенсия по случаю потери кормильца устанавливается постоянно проживающим на территории Российской Федерации</w:t>
      </w:r>
      <w:r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proofErr w:type="gramStart"/>
      <w:r w:rsidRPr="00C473F5">
        <w:rPr>
          <w:rFonts w:ascii="Arial" w:eastAsia="Times New Roman" w:hAnsi="Arial" w:cs="Arial"/>
          <w:sz w:val="25"/>
          <w:szCs w:val="25"/>
          <w:lang w:eastAsia="ru-RU"/>
        </w:rPr>
        <w:t>:д</w:t>
      </w:r>
      <w:proofErr w:type="gramEnd"/>
      <w:r w:rsidRPr="00C473F5">
        <w:rPr>
          <w:rFonts w:ascii="Arial" w:eastAsia="Times New Roman" w:hAnsi="Arial" w:cs="Arial"/>
          <w:sz w:val="25"/>
          <w:szCs w:val="25"/>
          <w:lang w:eastAsia="ru-RU"/>
        </w:rPr>
        <w:t>етям в возрасте до 18 лет, потерявшим одного или обоих родителей;</w:t>
      </w:r>
    </w:p>
    <w:p w:rsidR="00ED7394" w:rsidRPr="00C473F5" w:rsidRDefault="00ED7394" w:rsidP="00ED739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C473F5">
        <w:rPr>
          <w:rFonts w:ascii="Arial" w:eastAsia="Times New Roman" w:hAnsi="Arial" w:cs="Arial"/>
          <w:sz w:val="25"/>
          <w:szCs w:val="25"/>
          <w:lang w:eastAsia="ru-RU"/>
        </w:rPr>
        <w:t xml:space="preserve">детям старше 18 лет, обучающимся </w:t>
      </w:r>
      <w:proofErr w:type="spellStart"/>
      <w:r w:rsidRPr="00C473F5">
        <w:rPr>
          <w:rFonts w:ascii="Arial" w:eastAsia="Times New Roman" w:hAnsi="Arial" w:cs="Arial"/>
          <w:sz w:val="25"/>
          <w:szCs w:val="25"/>
          <w:lang w:eastAsia="ru-RU"/>
        </w:rPr>
        <w:t>очно</w:t>
      </w:r>
      <w:proofErr w:type="spellEnd"/>
      <w:r w:rsidRPr="00C473F5">
        <w:rPr>
          <w:rFonts w:ascii="Arial" w:eastAsia="Times New Roman" w:hAnsi="Arial" w:cs="Arial"/>
          <w:sz w:val="25"/>
          <w:szCs w:val="25"/>
          <w:lang w:eastAsia="ru-RU"/>
        </w:rPr>
        <w:t xml:space="preserve"> по основным образовательным программам в организациях, осуществляющих образовательную деятельность, и потерявшим одного или обоих родителей. В этом случае пенсия выплачивается до окончания обучения, но не дольше достижения ими 23 лет;</w:t>
      </w:r>
    </w:p>
    <w:p w:rsidR="00ED7394" w:rsidRPr="00C473F5" w:rsidRDefault="00ED7394" w:rsidP="00ED739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C473F5">
        <w:rPr>
          <w:rFonts w:ascii="Arial" w:eastAsia="Times New Roman" w:hAnsi="Arial" w:cs="Arial"/>
          <w:sz w:val="25"/>
          <w:szCs w:val="25"/>
          <w:lang w:eastAsia="ru-RU"/>
        </w:rPr>
        <w:t>детям умершей одинокой матери.</w:t>
      </w:r>
    </w:p>
    <w:p w:rsidR="00ED7394" w:rsidRDefault="00ED7394" w:rsidP="00ED7394">
      <w:pPr>
        <w:spacing w:after="0" w:line="240" w:lineRule="auto"/>
        <w:jc w:val="both"/>
        <w:rPr>
          <w:rFonts w:ascii="Arial" w:eastAsia="Times New Roman" w:hAnsi="Arial" w:cs="Arial"/>
          <w:sz w:val="25"/>
          <w:szCs w:val="25"/>
          <w:lang w:eastAsia="ru-RU"/>
        </w:rPr>
      </w:pPr>
      <w:r w:rsidRPr="00C473F5">
        <w:rPr>
          <w:rFonts w:ascii="Arial" w:eastAsia="Times New Roman" w:hAnsi="Arial" w:cs="Arial"/>
          <w:sz w:val="25"/>
          <w:szCs w:val="25"/>
          <w:lang w:eastAsia="ru-RU"/>
        </w:rPr>
        <w:t>С 2018 года вводится новый вид социальной</w:t>
      </w:r>
      <w:r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r w:rsidRPr="00C473F5">
        <w:rPr>
          <w:rFonts w:ascii="Arial" w:eastAsia="Times New Roman" w:hAnsi="Arial" w:cs="Arial"/>
          <w:sz w:val="25"/>
          <w:szCs w:val="25"/>
          <w:lang w:eastAsia="ru-RU"/>
        </w:rPr>
        <w:t xml:space="preserve">пенсии детям, оба родителя которых неизвестны (т. е. подкидышам). </w:t>
      </w:r>
      <w:proofErr w:type="gramStart"/>
      <w:r w:rsidRPr="00C473F5">
        <w:rPr>
          <w:rFonts w:ascii="Arial" w:eastAsia="Times New Roman" w:hAnsi="Arial" w:cs="Arial"/>
          <w:sz w:val="25"/>
          <w:szCs w:val="25"/>
          <w:lang w:eastAsia="ru-RU"/>
        </w:rPr>
        <w:t>К получателям этого вида социальной пенсии относят детей, госу</w:t>
      </w:r>
      <w:r>
        <w:rPr>
          <w:rFonts w:ascii="Arial" w:eastAsia="Times New Roman" w:hAnsi="Arial" w:cs="Arial"/>
          <w:sz w:val="25"/>
          <w:szCs w:val="25"/>
          <w:lang w:eastAsia="ru-RU"/>
        </w:rPr>
        <w:t xml:space="preserve">дарственная </w:t>
      </w:r>
      <w:r w:rsidRPr="00C473F5">
        <w:rPr>
          <w:rFonts w:ascii="Arial" w:eastAsia="Times New Roman" w:hAnsi="Arial" w:cs="Arial"/>
          <w:sz w:val="25"/>
          <w:szCs w:val="25"/>
          <w:lang w:eastAsia="ru-RU"/>
        </w:rPr>
        <w:t>регистрация рождения которых произведена на основании поданного органом внутренних дел, органом опеки и попечительства либо медицинской</w:t>
      </w:r>
      <w:r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r w:rsidRPr="00C473F5">
        <w:rPr>
          <w:rFonts w:ascii="Arial" w:eastAsia="Times New Roman" w:hAnsi="Arial" w:cs="Arial"/>
          <w:sz w:val="25"/>
          <w:szCs w:val="25"/>
          <w:lang w:eastAsia="ru-RU"/>
        </w:rPr>
        <w:t>организацией, воспитательной организацией или организацией социального обслуживания заявления о рождении найденного (подкинутого) ребенка или о рождении ребенка, оставленного матерью, не предъявившей документа, удостоверяющего ее личность, в медицинской организации, в кото</w:t>
      </w:r>
      <w:r>
        <w:rPr>
          <w:rFonts w:ascii="Arial" w:eastAsia="Times New Roman" w:hAnsi="Arial" w:cs="Arial"/>
          <w:sz w:val="25"/>
          <w:szCs w:val="25"/>
          <w:lang w:eastAsia="ru-RU"/>
        </w:rPr>
        <w:t xml:space="preserve">рой </w:t>
      </w:r>
      <w:r w:rsidRPr="00C473F5">
        <w:rPr>
          <w:rFonts w:ascii="Arial" w:eastAsia="Times New Roman" w:hAnsi="Arial" w:cs="Arial"/>
          <w:sz w:val="25"/>
          <w:szCs w:val="25"/>
          <w:lang w:eastAsia="ru-RU"/>
        </w:rPr>
        <w:t>происходили роды или в которую</w:t>
      </w:r>
      <w:proofErr w:type="gramEnd"/>
      <w:r w:rsidRPr="00C473F5"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proofErr w:type="gramStart"/>
      <w:r w:rsidRPr="00C473F5">
        <w:rPr>
          <w:rFonts w:ascii="Arial" w:eastAsia="Times New Roman" w:hAnsi="Arial" w:cs="Arial"/>
          <w:sz w:val="25"/>
          <w:szCs w:val="25"/>
          <w:lang w:eastAsia="ru-RU"/>
        </w:rPr>
        <w:t>обратилась мать после родов, а также найденные (подкинутые) дети или дети,</w:t>
      </w:r>
      <w:r>
        <w:rPr>
          <w:rFonts w:ascii="Arial" w:eastAsia="Times New Roman" w:hAnsi="Arial" w:cs="Arial"/>
          <w:sz w:val="25"/>
          <w:szCs w:val="25"/>
          <w:lang w:eastAsia="ru-RU"/>
        </w:rPr>
        <w:t xml:space="preserve"> оставленные матерью, не предъ</w:t>
      </w:r>
      <w:r w:rsidRPr="00C473F5">
        <w:rPr>
          <w:rFonts w:ascii="Arial" w:eastAsia="Times New Roman" w:hAnsi="Arial" w:cs="Arial"/>
          <w:sz w:val="25"/>
          <w:szCs w:val="25"/>
          <w:lang w:eastAsia="ru-RU"/>
        </w:rPr>
        <w:t>явившей документа, удосто</w:t>
      </w:r>
      <w:r>
        <w:rPr>
          <w:rFonts w:ascii="Arial" w:eastAsia="Times New Roman" w:hAnsi="Arial" w:cs="Arial"/>
          <w:sz w:val="25"/>
          <w:szCs w:val="25"/>
          <w:lang w:eastAsia="ru-RU"/>
        </w:rPr>
        <w:t>веряющего ее личность, в указан</w:t>
      </w:r>
      <w:r w:rsidRPr="00C473F5">
        <w:rPr>
          <w:rFonts w:ascii="Arial" w:eastAsia="Times New Roman" w:hAnsi="Arial" w:cs="Arial"/>
          <w:sz w:val="25"/>
          <w:szCs w:val="25"/>
          <w:lang w:eastAsia="ru-RU"/>
        </w:rPr>
        <w:t>ной медицинской организации, государственная регистрация рождения которых произведена в соответствии с за</w:t>
      </w:r>
      <w:r>
        <w:rPr>
          <w:rFonts w:ascii="Arial" w:eastAsia="Times New Roman" w:hAnsi="Arial" w:cs="Arial"/>
          <w:sz w:val="25"/>
          <w:szCs w:val="25"/>
          <w:lang w:eastAsia="ru-RU"/>
        </w:rPr>
        <w:t>конода</w:t>
      </w:r>
      <w:r w:rsidRPr="00C473F5">
        <w:rPr>
          <w:rFonts w:ascii="Arial" w:eastAsia="Times New Roman" w:hAnsi="Arial" w:cs="Arial"/>
          <w:sz w:val="25"/>
          <w:szCs w:val="25"/>
          <w:lang w:eastAsia="ru-RU"/>
        </w:rPr>
        <w:t>тельством, действовавшим на территориях Республики Крым и города федерального значения Севастополя по 31 декабря 2014 года включительно.</w:t>
      </w:r>
      <w:proofErr w:type="gramEnd"/>
      <w:r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r w:rsidRPr="00C473F5">
        <w:rPr>
          <w:rFonts w:ascii="Arial" w:eastAsia="Times New Roman" w:hAnsi="Arial" w:cs="Arial"/>
          <w:sz w:val="25"/>
          <w:szCs w:val="25"/>
          <w:lang w:eastAsia="ru-RU"/>
        </w:rPr>
        <w:t>Срок, на который назначается пенсия</w:t>
      </w:r>
      <w:r>
        <w:rPr>
          <w:rFonts w:ascii="Arial" w:eastAsia="Times New Roman" w:hAnsi="Arial" w:cs="Arial"/>
          <w:sz w:val="25"/>
          <w:szCs w:val="25"/>
          <w:lang w:eastAsia="ru-RU"/>
        </w:rPr>
        <w:t xml:space="preserve"> </w:t>
      </w:r>
      <w:r w:rsidRPr="00C473F5">
        <w:rPr>
          <w:rFonts w:ascii="Arial" w:eastAsia="Times New Roman" w:hAnsi="Arial" w:cs="Arial"/>
          <w:sz w:val="25"/>
          <w:szCs w:val="25"/>
          <w:lang w:eastAsia="ru-RU"/>
        </w:rPr>
        <w:t>Социальная пенсия по случаю потери кормильца назначается на весь период, в течение к</w:t>
      </w:r>
      <w:r>
        <w:rPr>
          <w:rFonts w:ascii="Arial" w:eastAsia="Times New Roman" w:hAnsi="Arial" w:cs="Arial"/>
          <w:sz w:val="25"/>
          <w:szCs w:val="25"/>
          <w:lang w:eastAsia="ru-RU"/>
        </w:rPr>
        <w:t>оторого член семьи умершего счи</w:t>
      </w:r>
      <w:r w:rsidRPr="00C473F5">
        <w:rPr>
          <w:rFonts w:ascii="Arial" w:eastAsia="Times New Roman" w:hAnsi="Arial" w:cs="Arial"/>
          <w:sz w:val="25"/>
          <w:szCs w:val="25"/>
          <w:lang w:eastAsia="ru-RU"/>
        </w:rPr>
        <w:t>тается нетрудоспособным.</w:t>
      </w:r>
    </w:p>
    <w:p w:rsidR="00ED7394" w:rsidRPr="00C473F5" w:rsidRDefault="00ED7394" w:rsidP="00ED739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C473F5">
        <w:rPr>
          <w:rFonts w:ascii="Arial" w:eastAsia="Times New Roman" w:hAnsi="Arial" w:cs="Arial"/>
          <w:sz w:val="25"/>
          <w:szCs w:val="25"/>
          <w:lang w:eastAsia="ru-RU"/>
        </w:rPr>
        <w:t>СРОКИ НАЗНАЧЕНИЯ</w:t>
      </w:r>
    </w:p>
    <w:p w:rsidR="00ED7394" w:rsidRPr="00C473F5" w:rsidRDefault="00ED7394" w:rsidP="00ED739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C473F5">
        <w:rPr>
          <w:rFonts w:ascii="Arial" w:eastAsia="Times New Roman" w:hAnsi="Arial" w:cs="Arial"/>
          <w:sz w:val="25"/>
          <w:szCs w:val="25"/>
          <w:lang w:eastAsia="ru-RU"/>
        </w:rPr>
        <w:t xml:space="preserve">Страховая пенсия по случаю потери кормильца назначается </w:t>
      </w:r>
    </w:p>
    <w:p w:rsidR="00ED7394" w:rsidRPr="00C473F5" w:rsidRDefault="00ED7394" w:rsidP="00ED739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C473F5">
        <w:rPr>
          <w:rFonts w:ascii="Arial" w:eastAsia="Times New Roman" w:hAnsi="Arial" w:cs="Arial"/>
          <w:sz w:val="25"/>
          <w:szCs w:val="25"/>
          <w:lang w:eastAsia="ru-RU"/>
        </w:rPr>
        <w:t>со дня смерти кормильца, если обращение за указанной пенсией последовало не позднее чем через 12 месяцев со дня его смерти, а при превышении этого срока — на 12 месяцев раньше того дня, когда последовало обращение за указанной пенсией.</w:t>
      </w:r>
    </w:p>
    <w:p w:rsidR="00ED7394" w:rsidRPr="00C473F5" w:rsidRDefault="00ED7394" w:rsidP="00ED739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C473F5">
        <w:rPr>
          <w:rFonts w:ascii="Arial" w:eastAsia="Times New Roman" w:hAnsi="Arial" w:cs="Arial"/>
          <w:sz w:val="25"/>
          <w:szCs w:val="25"/>
          <w:lang w:eastAsia="ru-RU"/>
        </w:rPr>
        <w:t>Пенсия по случаю потери кормильца (государственная и социальная) назначается с 1-го числа месяца, в котором гражданин обратился за ней, но не ранее чем со дня возникновения права на нее.</w:t>
      </w:r>
    </w:p>
    <w:p w:rsidR="00ED7394" w:rsidRPr="00C473F5" w:rsidRDefault="00ED7394" w:rsidP="00ED739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C473F5">
        <w:rPr>
          <w:rFonts w:ascii="Arial" w:eastAsia="Times New Roman" w:hAnsi="Arial" w:cs="Arial"/>
          <w:sz w:val="25"/>
          <w:szCs w:val="25"/>
          <w:lang w:eastAsia="ru-RU"/>
        </w:rPr>
        <w:t>СРОКИ ОБРАЩЕНИЯ ЗА НАЗНАЧЕНИЕМ ПЕНСИИ</w:t>
      </w:r>
    </w:p>
    <w:p w:rsidR="00ED7394" w:rsidRPr="00C473F5" w:rsidRDefault="00ED7394" w:rsidP="00ED7394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C473F5">
        <w:rPr>
          <w:rFonts w:ascii="Arial" w:eastAsia="Times New Roman" w:hAnsi="Arial" w:cs="Arial"/>
          <w:sz w:val="25"/>
          <w:szCs w:val="25"/>
          <w:lang w:eastAsia="ru-RU"/>
        </w:rPr>
        <w:t>Граждане могут обратиться за назначением пенсии в любое время после возникновения права на нее без каких-либо ограничений по времени.</w:t>
      </w:r>
    </w:p>
    <w:p w:rsidR="00503B88" w:rsidRDefault="00503B88" w:rsidP="00503B8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503B88" w:rsidRDefault="00503B88" w:rsidP="00503B8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503B88" w:rsidRPr="00A87619" w:rsidRDefault="00503B88" w:rsidP="00503B8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A87619">
        <w:rPr>
          <w:rFonts w:ascii="Arial" w:eastAsia="Times New Roman" w:hAnsi="Arial" w:cs="Arial"/>
          <w:sz w:val="25"/>
          <w:szCs w:val="25"/>
          <w:lang w:eastAsia="ru-RU"/>
        </w:rPr>
        <w:t>СПОСОБЫ ПОДАЧИ ЗАЯВЛЕНИЯ О НАЗНАЧЕНИИ ПЕНСИИ</w:t>
      </w:r>
    </w:p>
    <w:p w:rsidR="00503B88" w:rsidRPr="00A87619" w:rsidRDefault="00503B88" w:rsidP="00503B8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A87619">
        <w:rPr>
          <w:rFonts w:ascii="Arial" w:eastAsia="Times New Roman" w:hAnsi="Arial" w:cs="Arial"/>
          <w:sz w:val="25"/>
          <w:szCs w:val="25"/>
          <w:lang w:eastAsia="ru-RU"/>
        </w:rPr>
        <w:t xml:space="preserve">Наиболее удобный способ обращения за назначением пенсии – </w:t>
      </w:r>
    </w:p>
    <w:p w:rsidR="00503B88" w:rsidRPr="00A87619" w:rsidRDefault="00503B88" w:rsidP="00503B8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  <w:r w:rsidRPr="00A87619">
        <w:rPr>
          <w:rFonts w:ascii="Arial" w:eastAsia="Times New Roman" w:hAnsi="Arial" w:cs="Arial"/>
          <w:sz w:val="25"/>
          <w:szCs w:val="25"/>
          <w:lang w:eastAsia="ru-RU"/>
        </w:rPr>
        <w:t>через Личный кабинет на сайте Пенсионного фонда России</w:t>
      </w:r>
    </w:p>
    <w:p w:rsidR="00503B88" w:rsidRDefault="00503B88" w:rsidP="00503B8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p w:rsidR="00503B88" w:rsidRDefault="00503B88" w:rsidP="00503B88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ru-RU"/>
        </w:rPr>
      </w:pPr>
    </w:p>
    <w:tbl>
      <w:tblPr>
        <w:tblStyle w:val="a4"/>
        <w:tblW w:w="0" w:type="auto"/>
        <w:tblLook w:val="04A0"/>
      </w:tblPr>
      <w:tblGrid>
        <w:gridCol w:w="2235"/>
        <w:gridCol w:w="7336"/>
      </w:tblGrid>
      <w:tr w:rsidR="00503B88" w:rsidTr="000B3CF3">
        <w:tc>
          <w:tcPr>
            <w:tcW w:w="2235" w:type="dxa"/>
          </w:tcPr>
          <w:p w:rsidR="00503B88" w:rsidRPr="00A87619" w:rsidRDefault="00503B88" w:rsidP="000B3CF3">
            <w:pPr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A87619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Личный кабинет</w:t>
            </w:r>
            <w:r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 xml:space="preserve">   </w:t>
            </w:r>
          </w:p>
          <w:p w:rsidR="00503B88" w:rsidRPr="00A87619" w:rsidRDefault="00503B88" w:rsidP="000B3CF3">
            <w:pPr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A87619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гражданина</w:t>
            </w:r>
          </w:p>
          <w:p w:rsidR="00503B88" w:rsidRPr="00A87619" w:rsidRDefault="00503B88" w:rsidP="000B3CF3">
            <w:pPr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A87619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lastRenderedPageBreak/>
              <w:t xml:space="preserve">на сайте ПФР </w:t>
            </w:r>
          </w:p>
          <w:p w:rsidR="00503B88" w:rsidRPr="00A87619" w:rsidRDefault="00503B88" w:rsidP="000B3CF3">
            <w:pPr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proofErr w:type="spellStart"/>
            <w:r w:rsidRPr="00A87619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www.pfrf.ru</w:t>
            </w:r>
            <w:proofErr w:type="spellEnd"/>
          </w:p>
          <w:p w:rsidR="00503B88" w:rsidRDefault="00503B88" w:rsidP="000B3CF3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</w:p>
          <w:p w:rsidR="00503B88" w:rsidRDefault="00503B88" w:rsidP="000B3CF3"/>
          <w:p w:rsidR="00503B88" w:rsidRDefault="00503B88" w:rsidP="000B3CF3">
            <w:pPr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</w:p>
        </w:tc>
        <w:tc>
          <w:tcPr>
            <w:tcW w:w="7336" w:type="dxa"/>
          </w:tcPr>
          <w:p w:rsidR="00503B88" w:rsidRPr="00A87619" w:rsidRDefault="00503B88" w:rsidP="000B3CF3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A8761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 xml:space="preserve">Чтобы войти в Личный кабинет на сайте ПФР, зарегистрируйтесь и получите подтвержденную учетную запись в Единой системе </w:t>
            </w:r>
            <w:r w:rsidRPr="00A8761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lastRenderedPageBreak/>
              <w:t xml:space="preserve">идентификации и аутентификации </w:t>
            </w:r>
            <w:r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(ЕСИА) на Портале </w:t>
            </w:r>
            <w:r w:rsidRPr="00A8761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государственных услуг </w:t>
            </w:r>
            <w:proofErr w:type="spellStart"/>
            <w:r w:rsidRPr="00A8761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www.gosuslugi.ru</w:t>
            </w:r>
            <w:proofErr w:type="spellEnd"/>
            <w:r w:rsidRPr="00A8761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. Если Вы уже </w:t>
            </w:r>
          </w:p>
          <w:p w:rsidR="00503B88" w:rsidRPr="00A87619" w:rsidRDefault="00503B88" w:rsidP="000B3CF3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proofErr w:type="gramStart"/>
            <w:r w:rsidRPr="00A8761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зарегистрированы</w:t>
            </w:r>
            <w:proofErr w:type="gramEnd"/>
            <w:r w:rsidRPr="00A8761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 на Портале, для входа в Личный кабинет на сайте ПФР используйте Ваши логин и пароль. Зарегистрироваться и получить подтвержденную учетную запись в ЕСИА теперь можно в клиентской службе ПФР</w:t>
            </w:r>
          </w:p>
          <w:p w:rsidR="00503B88" w:rsidRDefault="00503B88" w:rsidP="000B3CF3">
            <w:pPr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</w:p>
        </w:tc>
      </w:tr>
      <w:tr w:rsidR="00503B88" w:rsidTr="000B3CF3">
        <w:tc>
          <w:tcPr>
            <w:tcW w:w="2235" w:type="dxa"/>
          </w:tcPr>
          <w:p w:rsidR="00503B88" w:rsidRPr="00A87619" w:rsidRDefault="00503B88" w:rsidP="000B3CF3">
            <w:pPr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lastRenderedPageBreak/>
              <w:t>Управление ПФР по Черниговскому району</w:t>
            </w:r>
          </w:p>
          <w:p w:rsidR="00503B88" w:rsidRDefault="00503B88" w:rsidP="000B3CF3"/>
        </w:tc>
        <w:tc>
          <w:tcPr>
            <w:tcW w:w="7336" w:type="dxa"/>
          </w:tcPr>
          <w:p w:rsidR="00503B88" w:rsidRPr="00A87619" w:rsidRDefault="00503B88" w:rsidP="000B3CF3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A8761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Лично, по почте или </w:t>
            </w:r>
            <w:proofErr w:type="gramStart"/>
            <w:r w:rsidRPr="00A8761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через</w:t>
            </w:r>
            <w:proofErr w:type="gramEnd"/>
          </w:p>
          <w:p w:rsidR="00503B88" w:rsidRPr="00A87619" w:rsidRDefault="00503B88" w:rsidP="000B3CF3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A8761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представителя</w:t>
            </w:r>
          </w:p>
          <w:p w:rsidR="00503B88" w:rsidRDefault="00503B88" w:rsidP="000B3CF3"/>
        </w:tc>
      </w:tr>
      <w:tr w:rsidR="00503B88" w:rsidTr="000B3CF3">
        <w:tc>
          <w:tcPr>
            <w:tcW w:w="2235" w:type="dxa"/>
          </w:tcPr>
          <w:p w:rsidR="00503B88" w:rsidRPr="00A87619" w:rsidRDefault="00503B88" w:rsidP="000B3CF3">
            <w:pPr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A87619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 xml:space="preserve">МФЦ, через который ПФР </w:t>
            </w:r>
          </w:p>
          <w:p w:rsidR="00503B88" w:rsidRPr="00A87619" w:rsidRDefault="00503B88" w:rsidP="000B3CF3">
            <w:pPr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A87619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 xml:space="preserve">принимает </w:t>
            </w:r>
          </w:p>
          <w:p w:rsidR="00503B88" w:rsidRPr="00A87619" w:rsidRDefault="00503B88" w:rsidP="000B3CF3">
            <w:pPr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A87619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 xml:space="preserve">заявления о назначении </w:t>
            </w:r>
          </w:p>
          <w:p w:rsidR="00503B88" w:rsidRPr="00A87619" w:rsidRDefault="00503B88" w:rsidP="000B3CF3">
            <w:pPr>
              <w:rPr>
                <w:rFonts w:ascii="Arial" w:eastAsia="Times New Roman" w:hAnsi="Arial" w:cs="Arial"/>
                <w:sz w:val="25"/>
                <w:szCs w:val="25"/>
                <w:lang w:eastAsia="ru-RU"/>
              </w:rPr>
            </w:pPr>
            <w:r w:rsidRPr="00A87619">
              <w:rPr>
                <w:rFonts w:ascii="Arial" w:eastAsia="Times New Roman" w:hAnsi="Arial" w:cs="Arial"/>
                <w:sz w:val="25"/>
                <w:szCs w:val="25"/>
                <w:lang w:eastAsia="ru-RU"/>
              </w:rPr>
              <w:t>и доставке пенсий</w:t>
            </w:r>
          </w:p>
          <w:p w:rsidR="00503B88" w:rsidRDefault="00503B88" w:rsidP="000B3CF3"/>
        </w:tc>
        <w:tc>
          <w:tcPr>
            <w:tcW w:w="7336" w:type="dxa"/>
          </w:tcPr>
          <w:p w:rsidR="00503B88" w:rsidRPr="00A87619" w:rsidRDefault="00503B88" w:rsidP="000B3CF3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A8761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 xml:space="preserve">Лично или через </w:t>
            </w:r>
          </w:p>
          <w:p w:rsidR="00503B88" w:rsidRPr="00A87619" w:rsidRDefault="00503B88" w:rsidP="000B3CF3">
            <w:pPr>
              <w:rPr>
                <w:rFonts w:ascii="Arial" w:eastAsia="Times New Roman" w:hAnsi="Arial" w:cs="Arial"/>
                <w:sz w:val="23"/>
                <w:szCs w:val="23"/>
                <w:lang w:eastAsia="ru-RU"/>
              </w:rPr>
            </w:pPr>
            <w:r w:rsidRPr="00A87619">
              <w:rPr>
                <w:rFonts w:ascii="Arial" w:eastAsia="Times New Roman" w:hAnsi="Arial" w:cs="Arial"/>
                <w:sz w:val="23"/>
                <w:szCs w:val="23"/>
                <w:lang w:eastAsia="ru-RU"/>
              </w:rPr>
              <w:t>представителя</w:t>
            </w:r>
          </w:p>
          <w:p w:rsidR="00503B88" w:rsidRDefault="00503B88" w:rsidP="000B3CF3"/>
        </w:tc>
      </w:tr>
    </w:tbl>
    <w:p w:rsidR="007368DF" w:rsidRDefault="007368DF"/>
    <w:sectPr w:rsidR="007368DF" w:rsidSect="00503B88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7394"/>
    <w:rsid w:val="001E73DF"/>
    <w:rsid w:val="00503B88"/>
    <w:rsid w:val="007368DF"/>
    <w:rsid w:val="00870E34"/>
    <w:rsid w:val="00B40442"/>
    <w:rsid w:val="00ED73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ED7394"/>
    <w:rPr>
      <w:color w:val="0000FF"/>
      <w:u w:val="single"/>
    </w:rPr>
  </w:style>
  <w:style w:type="table" w:styleId="a4">
    <w:name w:val="Table Grid"/>
    <w:basedOn w:val="a1"/>
    <w:uiPriority w:val="59"/>
    <w:rsid w:val="00503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504</Words>
  <Characters>2878</Characters>
  <Application>Microsoft Office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03503811130127</dc:creator>
  <cp:lastModifiedBy>03503811130127</cp:lastModifiedBy>
  <cp:revision>2</cp:revision>
  <dcterms:created xsi:type="dcterms:W3CDTF">2019-05-30T07:24:00Z</dcterms:created>
  <dcterms:modified xsi:type="dcterms:W3CDTF">2019-05-30T08:04:00Z</dcterms:modified>
</cp:coreProperties>
</file>