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F" w:rsidRDefault="00EF65AB" w:rsidP="00EF65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4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EF65AB" w:rsidRPr="00DE4A8F" w:rsidRDefault="00EF65AB" w:rsidP="00EF65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4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определения срока службы хозяйственного инвентаря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F65AB" w:rsidRPr="00DE4A8F" w:rsidTr="00EF6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  <w:r w:rsidR="00EE3739" w:rsidRPr="00DE4A8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</w:t>
            </w:r>
            <w:r w:rsidRPr="00DE4A8F">
              <w:rPr>
                <w:rFonts w:ascii="Arial" w:eastAsia="Times New Roman" w:hAnsi="Arial" w:cs="Arial"/>
                <w:lang w:eastAsia="ru-RU"/>
              </w:rPr>
              <w:br/>
              <w:t xml:space="preserve">к </w:t>
            </w:r>
            <w:r w:rsidR="007E05CC" w:rsidRPr="00DE4A8F">
              <w:rPr>
                <w:rFonts w:ascii="Arial" w:eastAsia="Times New Roman" w:hAnsi="Arial" w:cs="Arial"/>
                <w:lang w:eastAsia="ru-RU"/>
              </w:rPr>
              <w:t>распоряжению</w:t>
            </w:r>
            <w:r w:rsidRPr="00DE4A8F">
              <w:rPr>
                <w:rFonts w:ascii="Arial" w:eastAsia="Times New Roman" w:hAnsi="Arial" w:cs="Arial"/>
                <w:lang w:eastAsia="ru-RU"/>
              </w:rPr>
              <w:t xml:space="preserve"> от </w:t>
            </w:r>
            <w:r w:rsidRPr="00DE4A8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29.12.2012</w:t>
            </w:r>
            <w:r w:rsidRPr="00DE4A8F">
              <w:rPr>
                <w:rFonts w:ascii="Arial" w:eastAsia="Times New Roman" w:hAnsi="Arial" w:cs="Arial"/>
                <w:lang w:eastAsia="ru-RU"/>
              </w:rPr>
              <w:t xml:space="preserve"> № </w:t>
            </w:r>
            <w:r w:rsidR="007E05CC" w:rsidRPr="00DE4A8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574-ра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  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b/>
                <w:bCs/>
                <w:lang w:eastAsia="ru-RU"/>
              </w:rPr>
              <w:t>Порядок определения срока службы хозяйственного инвентаря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1. К хозяйственному инвентарю в целях настоящего положения относятся: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офисная мебель;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инвентарь для уборки офисных помещений (территорий), рабочих мест;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принадлежности для ремонта помещений (например, дрели, молотки, гаечные </w:t>
            </w:r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  ключи и т. п.);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proofErr w:type="spellStart"/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кулеры</w:t>
            </w:r>
            <w:proofErr w:type="spellEnd"/>
            <w:r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="00DE4A8F" w:rsidRPr="00DE4A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 другие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 2. Хозяйственный инвентарь учитывается в составе основных сре</w:t>
            </w:r>
            <w:proofErr w:type="gramStart"/>
            <w:r w:rsidRPr="00DE4A8F">
              <w:rPr>
                <w:rFonts w:ascii="Arial" w:eastAsia="Times New Roman" w:hAnsi="Arial" w:cs="Arial"/>
                <w:lang w:eastAsia="ru-RU"/>
              </w:rPr>
              <w:t>дств пр</w:t>
            </w:r>
            <w:proofErr w:type="gramEnd"/>
            <w:r w:rsidRPr="00DE4A8F">
              <w:rPr>
                <w:rFonts w:ascii="Arial" w:eastAsia="Times New Roman" w:hAnsi="Arial" w:cs="Arial"/>
                <w:lang w:eastAsia="ru-RU"/>
              </w:rPr>
              <w:t>и выполнении следующих условий: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срок полезного использования – свыше 12 месяцев;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инвентарь будет использоваться в процессе деятельности учреждения (при выполнении работ (оказании услуг), осуществлении государственных полномочий (функций), для управленческих нужд).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 Инвентарь со сроком полезного использования 12 месяцев или меньше учитывается в составе материальных запасов.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 3. Срок службы хозяйственного инвентаря определяет комиссия по поступлению и выбытию нефинансовых активов</w:t>
            </w:r>
            <w:r w:rsidR="00DE4A8F" w:rsidRPr="00DE4A8F">
              <w:rPr>
                <w:rFonts w:ascii="Arial" w:eastAsia="Times New Roman" w:hAnsi="Arial" w:cs="Arial"/>
                <w:lang w:eastAsia="ru-RU"/>
              </w:rPr>
              <w:t>.</w:t>
            </w:r>
            <w:r w:rsidRPr="00DE4A8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4. Решение о сроке службы хозяйственного инвентаря комиссия определяет: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 xml:space="preserve">1) в соответствии с </w:t>
            </w:r>
            <w:hyperlink r:id="rId4" w:anchor="/document/99/901808053/ZA02QL83MI/" w:tooltip="Классификация основных средств, включаемых в амортизационные группы" w:history="1">
              <w:r w:rsidRPr="00DE4A8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Классификацией</w:t>
              </w:r>
            </w:hyperlink>
            <w:r w:rsidRPr="00DE4A8F">
              <w:rPr>
                <w:rFonts w:ascii="Arial" w:eastAsia="Times New Roman" w:hAnsi="Arial" w:cs="Arial"/>
                <w:lang w:eastAsia="ru-RU"/>
              </w:rPr>
              <w:t xml:space="preserve">, утвержденной </w:t>
            </w:r>
            <w:hyperlink r:id="rId5" w:anchor="/document/99/901808053/" w:history="1">
              <w:r w:rsidRPr="00DE4A8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постановлением Правительства РФ от 1 января 2002 г. № 1</w:t>
              </w:r>
            </w:hyperlink>
            <w:r w:rsidRPr="00DE4A8F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2) в соответствии с рекомендациями, содержащимися в документах производителя, входящих в комплектацию объекта имущества;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>3) для тех видов имущества, которые не указаны в амортизационных группах (или отсутствуют рекомендации производителя), срок полезного использования устанавливается с учетом: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Symbol" w:eastAsia="Symbol" w:hAnsi="Symbol" w:cs="Symbol"/>
                <w:lang w:eastAsia="ru-RU"/>
              </w:rPr>
              <w:t></w:t>
            </w: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ожидаемого срока использования этого объекта в соответствии с </w:t>
            </w:r>
            <w:proofErr w:type="gramStart"/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ожидаемой</w:t>
            </w:r>
            <w:proofErr w:type="gramEnd"/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производительностью или мощностью;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ожидаемого физического износа, зависящего от режима эксплуатации, естественных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br/>
              <w:t>условий и влияния агрессивной среды, системы проведения ремонта;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нормативно-правовых и других ограничений использования этого объекта;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DE4A8F">
              <w:rPr>
                <w:rFonts w:ascii="Times New Roman" w:eastAsia="Times New Roman" w:hAnsi="Times New Roman" w:cs="Times New Roman"/>
                <w:lang w:eastAsia="ru-RU"/>
              </w:rPr>
              <w:t>гарантийного срока использования объекта;</w:t>
            </w:r>
          </w:p>
          <w:p w:rsidR="00EF65AB" w:rsidRPr="00DE4A8F" w:rsidRDefault="00EF65AB" w:rsidP="00EF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A8F">
              <w:rPr>
                <w:rFonts w:ascii="Arial" w:eastAsia="Times New Roman" w:hAnsi="Arial" w:cs="Arial"/>
                <w:lang w:eastAsia="ru-RU"/>
              </w:rPr>
              <w:t xml:space="preserve">4) для инвентаря, полученного безвозмездно от других учреждений, государственных </w:t>
            </w:r>
            <w:r w:rsidRPr="00DE4A8F">
              <w:rPr>
                <w:rFonts w:ascii="Arial" w:eastAsia="Times New Roman" w:hAnsi="Arial" w:cs="Arial"/>
                <w:lang w:eastAsia="ru-RU"/>
              </w:rPr>
              <w:br/>
              <w:t xml:space="preserve">(муниципальных) организаций, – с учетом сроков фактической эксплуатации и ранее </w:t>
            </w:r>
            <w:r w:rsidRPr="00DE4A8F">
              <w:rPr>
                <w:rFonts w:ascii="Arial" w:eastAsia="Times New Roman" w:hAnsi="Arial" w:cs="Arial"/>
                <w:lang w:eastAsia="ru-RU"/>
              </w:rPr>
              <w:br/>
              <w:t>начисленной суммы амортизации.</w:t>
            </w:r>
          </w:p>
        </w:tc>
      </w:tr>
    </w:tbl>
    <w:p w:rsidR="00887906" w:rsidRPr="00DE4A8F" w:rsidRDefault="00887906"/>
    <w:sectPr w:rsidR="00887906" w:rsidRPr="00DE4A8F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5AB"/>
    <w:rsid w:val="0069331A"/>
    <w:rsid w:val="007000B8"/>
    <w:rsid w:val="007E05CC"/>
    <w:rsid w:val="00872211"/>
    <w:rsid w:val="00887906"/>
    <w:rsid w:val="00A57D83"/>
    <w:rsid w:val="00B440CC"/>
    <w:rsid w:val="00DE4A8F"/>
    <w:rsid w:val="00EE3739"/>
    <w:rsid w:val="00E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EF6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F65AB"/>
  </w:style>
  <w:style w:type="paragraph" w:styleId="HTML">
    <w:name w:val="HTML Preformatted"/>
    <w:basedOn w:val="a"/>
    <w:link w:val="HTML0"/>
    <w:uiPriority w:val="99"/>
    <w:semiHidden/>
    <w:unhideWhenUsed/>
    <w:rsid w:val="00EF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EF65AB"/>
  </w:style>
  <w:style w:type="character" w:styleId="a4">
    <w:name w:val="Hyperlink"/>
    <w:basedOn w:val="a0"/>
    <w:uiPriority w:val="99"/>
    <w:semiHidden/>
    <w:unhideWhenUsed/>
    <w:rsid w:val="00EF6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2014-03-05T23:12:00Z</dcterms:created>
  <dcterms:modified xsi:type="dcterms:W3CDTF">2014-03-10T22:26:00Z</dcterms:modified>
</cp:coreProperties>
</file>