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01.01.2019 года</w:t>
      </w:r>
    </w:p>
    <w:p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</w:t>
      </w:r>
      <w:proofErr w:type="gramEnd"/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эффективности и результативности деятельности Отдела:</w:t>
      </w:r>
    </w:p>
    <w:p w:rsidR="006D6E01" w:rsidRPr="00D4447D" w:rsidRDefault="006D6E01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226,0 млн.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5A" w:rsidRPr="00D4447D" w:rsidRDefault="00997ED0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D4447D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«Михайловский».</w:t>
      </w:r>
    </w:p>
    <w:p w:rsidR="006D6E01" w:rsidRPr="00D4447D" w:rsidRDefault="006D6E01" w:rsidP="00DB1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действия режима ТО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Михайловский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142F9E" w:rsidRPr="00D4447D" w:rsidRDefault="00DB115A" w:rsidP="00D4447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аключено </w:t>
      </w:r>
      <w:r w:rsidR="00142F9E" w:rsidRPr="00D4447D">
        <w:rPr>
          <w:rStyle w:val="a4"/>
          <w:rFonts w:ascii="Times New Roman" w:hAnsi="Times New Roman" w:cs="Times New Roman"/>
          <w:bCs w:val="0"/>
          <w:sz w:val="24"/>
          <w:szCs w:val="24"/>
        </w:rPr>
        <w:t>три соглашения</w:t>
      </w:r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об осуществлении деятельности на территории опережающего социально-экономического </w:t>
      </w:r>
      <w:proofErr w:type="gramStart"/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развития  «</w:t>
      </w:r>
      <w:proofErr w:type="gramEnd"/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Михайловский» (далее ТОР «Михайловский»)  в Черниговском муниципальном районе. Резидентами ТОР «Михайловский» являются: </w:t>
      </w:r>
      <w:r w:rsidR="00142F9E" w:rsidRPr="00D4447D">
        <w:rPr>
          <w:rFonts w:ascii="Times New Roman" w:hAnsi="Times New Roman" w:cs="Times New Roman"/>
          <w:b/>
          <w:color w:val="000000"/>
          <w:sz w:val="24"/>
          <w:szCs w:val="24"/>
        </w:rPr>
        <w:t>ООО «Мерси трейд»</w:t>
      </w:r>
      <w:r w:rsidR="00142F9E" w:rsidRPr="00D4447D">
        <w:rPr>
          <w:rFonts w:ascii="Times New Roman" w:hAnsi="Times New Roman" w:cs="Times New Roman"/>
          <w:sz w:val="24"/>
          <w:szCs w:val="24"/>
        </w:rPr>
        <w:t xml:space="preserve"> </w:t>
      </w:r>
      <w:r w:rsidR="00142F9E" w:rsidRPr="00D4447D">
        <w:rPr>
          <w:rFonts w:ascii="Times New Roman" w:hAnsi="Times New Roman" w:cs="Times New Roman"/>
          <w:b/>
          <w:sz w:val="24"/>
          <w:szCs w:val="24"/>
        </w:rPr>
        <w:t>во взаимодействии с ООО «Приморский бекон»</w:t>
      </w:r>
      <w:r w:rsidR="00142F9E" w:rsidRPr="00D44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ООО «Черниговский Агрохолдинг», </w:t>
      </w:r>
      <w:proofErr w:type="gramStart"/>
      <w:r w:rsidR="00142F9E" w:rsidRPr="00D4447D">
        <w:rPr>
          <w:rFonts w:ascii="Times New Roman" w:hAnsi="Times New Roman" w:cs="Times New Roman"/>
          <w:b/>
          <w:color w:val="000000"/>
          <w:sz w:val="24"/>
          <w:szCs w:val="24"/>
        </w:rPr>
        <w:t>ООО  «</w:t>
      </w:r>
      <w:proofErr w:type="spellStart"/>
      <w:proofErr w:type="gramEnd"/>
      <w:r w:rsidR="00142F9E" w:rsidRPr="00D4447D">
        <w:rPr>
          <w:rFonts w:ascii="Times New Roman" w:hAnsi="Times New Roman" w:cs="Times New Roman"/>
          <w:b/>
          <w:color w:val="000000"/>
          <w:sz w:val="24"/>
          <w:szCs w:val="24"/>
        </w:rPr>
        <w:t>ХорольАгроХолдинг</w:t>
      </w:r>
      <w:proofErr w:type="spellEnd"/>
      <w:r w:rsidR="00142F9E" w:rsidRPr="00D44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 </w:t>
      </w:r>
    </w:p>
    <w:p w:rsidR="00142F9E" w:rsidRPr="00D4447D" w:rsidRDefault="00142F9E" w:rsidP="00142F9E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4447D">
        <w:rPr>
          <w:rFonts w:ascii="Times New Roman" w:hAnsi="Times New Roman" w:cs="Times New Roman"/>
          <w:color w:val="000000"/>
          <w:sz w:val="24"/>
          <w:szCs w:val="24"/>
        </w:rPr>
        <w:t>ТОР «Михайловский»</w:t>
      </w: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специализируется на размещении крупных агропромышленных производств и центров глубокой переработки и логистики сельхозпродукции.  </w:t>
      </w:r>
      <w:proofErr w:type="gramStart"/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 ТОР</w:t>
      </w:r>
      <w:proofErr w:type="gramEnd"/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«Михайловский» включены инвестиционные проекты, связанных с развитием сельского хозяйства.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b/>
          <w:sz w:val="24"/>
          <w:szCs w:val="24"/>
        </w:rPr>
        <w:t>ООО «Мерси трейд» во взаимодействии с ООО «Приморский бекон».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 концу 2022 года планируют создать на территории Приморского края, в том числе Черниговского района (вблизи сел Дмитриевка и Меркушевка) группу свиноводческих комплексов общей численностью около 500 000 голов в год или 57 500 тонн свинины в живом весе.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2015-2022 годы.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15 794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2102,6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700, создано 137.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Проект ООО «Приморский бекон» предполагает поэтапное строительство 6 свинокомплексов и предприятию по убою и первичной переработке продукции.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«КРДВ» подписан договор аренды земельного участка с администрацией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:rsidR="00142F9E" w:rsidRPr="00D4447D" w:rsidRDefault="00142F9E" w:rsidP="00997ED0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Группа компаний «Агротек» в лице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«Черниговский Агрохолдинг»</w:t>
      </w:r>
      <w:r w:rsidRPr="00D4447D">
        <w:rPr>
          <w:rFonts w:ascii="Times New Roman" w:hAnsi="Times New Roman" w:cs="Times New Roman"/>
          <w:sz w:val="24"/>
          <w:szCs w:val="24"/>
        </w:rPr>
        <w:t xml:space="preserve"> планирует начать в 2019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D44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2015-2018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200,93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Рабочие места: 39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, создано </w:t>
      </w:r>
      <w:r w:rsidR="006F0D5B" w:rsidRPr="00D4447D">
        <w:rPr>
          <w:rFonts w:ascii="Times New Roman" w:hAnsi="Times New Roman" w:cs="Times New Roman"/>
          <w:b/>
          <w:sz w:val="24"/>
          <w:szCs w:val="24"/>
        </w:rPr>
        <w:t>54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В конце 2015 года было приобретено право аренды земельного участка площадью 6053 га. Во </w:t>
      </w:r>
      <w:r w:rsidRPr="00D44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</w:t>
      </w:r>
      <w:r w:rsidRPr="00D4447D">
        <w:rPr>
          <w:rFonts w:ascii="Times New Roman" w:hAnsi="Times New Roman" w:cs="Times New Roman"/>
          <w:sz w:val="24"/>
          <w:szCs w:val="24"/>
        </w:rPr>
        <w:lastRenderedPageBreak/>
        <w:t>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В связи с задержкой проектной документации и поиском дополнительного финансирования перенесен срок строительства элеватора на один год, ввод в 2019 году. Дополнительное соглашение в стадии подписания. Отчет о ходе реализации проекта предоставлен. Инженерные изыскания и проектная документация предоставлены.</w:t>
      </w:r>
    </w:p>
    <w:p w:rsidR="00142F9E" w:rsidRPr="00D4447D" w:rsidRDefault="00142F9E" w:rsidP="006F0D5B">
      <w:pPr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 01.04.2015г. по настоящее время ведется закуп с/х техники. За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2018  год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 заключено 6 договоров лизинга: приобретены автомобили, комбайн, культиватор-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>.</w:t>
      </w:r>
      <w:r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за 2018 год составила 54 человека, средняя заработная плата за 2018 год составила 57031 руб. </w:t>
      </w:r>
      <w:proofErr w:type="gramStart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18 % больше уровня 2017 года). В хозяйстве имеется 14 тракторов, 8 зерноуборочных комбайнов, 7 зерновых сеялок, 2 разбрасывателя минеральных удобрений, 3 грузовых автомобиля, 3 опрыскивателя. 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2018 году 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</w:t>
      </w:r>
      <w:r w:rsidRPr="00D4447D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. Общая стоимость приобретенной сельскохозяйственной техники 88,6 млн. рублей.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200 млн. руб. За 2018 год выручка составила 214828 тыс. руб., чистая прибыль — 51239 тыс. руб., получено субсидий из всех уровней бюджетов — 24307 тыс. руб., в том числе на возмещение затрат по приобретению техники — 20418 тыс. руб., на производство продукции растениеводства — 3889 тыс. руб., уплачено налогов — 5105 тыс. руб., фондам — 3094 тыс. руб.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ХорольАгроХолдинг</w:t>
      </w:r>
      <w:proofErr w:type="spell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4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>Проект: Производство сои, посевные площади до 2 500 га в год с достижением урожайности 10ц/га.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Срок реализации проекта 2016-2017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9,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создано 15.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Данный проект полностью финансируется за счет заемных средств. Оформлены земельные участки общей площадью 2423 га. Приобретено с/х оборудование в соответствии с бизнес-планом. Дополнительным соглашением № 1 от 07.07.2017 уточнен объем инвестиций, который обязан инвестировать в проект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резидент,  так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как заявлялась прогнозная стоимость проекта 98,501 млн. руб. Дополнительное соглашение заключено по обращению резидента от 02.03.2017 г., сокращен объем инвестиций в связи с неблагоприятными погодными условиями, повлиявшими на урожайность.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На 01.10.2017 г. осуществлена вся сумма инвестиций по проекту (52,6 млн. руб.). </w:t>
      </w:r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Отчет  предоставлен</w:t>
      </w:r>
      <w:proofErr w:type="gram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 в связи с окончанием реализации проекта.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посеяно 2415 га, в том числе овес 150 га, сои 2265 га, валовой сбор овса 345 тонн, средняя урожайность 23 ц/га, по сое 2474 тонны (при том, что списано 400 га посевов сои, в связи с прошедшими тайфунами, ущерб составил 5170 тыс. руб.), средняя урожайность 13,3 ц/га. Среднесписочная численность за 2018 год составила 15 человек, средняя заработная плата составила 24361 руб. (на 21 % больше уровня 2017 года). В хозяйстве имеется 7 тракторов, 3 зерноуборочных комбайна, 5 плугов, 1 зерновой комплекс, 2 культиватора, 2 опрыскивателя, 3 сеялки</w:t>
      </w:r>
      <w:r w:rsidR="006F0D5B" w:rsidRPr="00D4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444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70 млн. руб.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Выручка от реализации сельскохозяйственной продукции составила 45965 тыс. руб., чистая прибыль за 2018 год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— 1209 тыс. руб., получено субсидий из всех уровней бюджетов — 5294 тыс. руб., в том числе на возмещение затрат по приобретению техники — 1911 тыс. руб., по возмещению ущерба от ЧС — 1757 тыс. руб., на производство продукции растениеводства — 1626 тыс. руб. Уплачено налогов — 786 тыс. руб., фондам — 371 тыс. руб.</w:t>
      </w:r>
    </w:p>
    <w:p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 от 22.11.2017№74-НПА)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измениями</w:t>
      </w:r>
      <w:proofErr w:type="spellEnd"/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 для отдельных отраслей промышленности в Черниговском муниципальном районе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</w:t>
      </w:r>
      <w:proofErr w:type="spellStart"/>
      <w:r w:rsidR="00C77024" w:rsidRPr="00C77024">
        <w:rPr>
          <w:rFonts w:ascii="Times New Roman" w:eastAsia="Arial" w:hAnsi="Times New Roman" w:cs="Times New Roman"/>
          <w:sz w:val="24"/>
          <w:szCs w:val="24"/>
        </w:rPr>
        <w:t>муниципально</w:t>
      </w:r>
      <w:proofErr w:type="spellEnd"/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№64-НПА);</w:t>
      </w:r>
    </w:p>
    <w:p w:rsidR="003268FF" w:rsidRPr="00C77024" w:rsidRDefault="003268FF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Pr="0032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с 2015 года успешно реализуются положения Муниципального стандарта содействия инвестициям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предпринимательства.</w:t>
      </w:r>
    </w:p>
    <w:p w:rsid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D44981" w:rsidRPr="00BC70C6" w:rsidRDefault="00D44981" w:rsidP="00D449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открытом доступе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Черниговского района </w:t>
      </w:r>
      <w:r w:rsidRPr="00D44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раздел «ИНВЕСТИЦИИ»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размещена информация об инвестиционной, предпринимательской деятельности и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внедрения положений Муниципального стандарта,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44981">
          <w:rPr>
            <w:rStyle w:val="a3"/>
            <w:rFonts w:ascii="Times New Roman" w:hAnsi="Times New Roman" w:cs="Times New Roman"/>
          </w:rPr>
          <w:t>http://www.chernigovka.org/node/1179</w:t>
        </w:r>
      </w:hyperlink>
    </w:p>
    <w:p w:rsidR="006F7D4F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2017-2019 годы»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Pr="006F7D4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D4F" w:rsidRPr="006F7D4F" w:rsidRDefault="006F7D4F" w:rsidP="00C77024">
      <w:pPr>
        <w:autoSpaceDE w:val="0"/>
        <w:spacing w:after="0"/>
        <w:ind w:firstLine="5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7D4F">
        <w:rPr>
          <w:rFonts w:ascii="Times New Roman" w:hAnsi="Times New Roman" w:cs="Times New Roman"/>
          <w:color w:val="000000"/>
          <w:sz w:val="24"/>
          <w:szCs w:val="24"/>
        </w:rPr>
        <w:t>а время работы программы с 2009 года было выделено с</w:t>
      </w: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убсидий 43723,10262 тыс. руб.: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Местный бюджета – 14977,03762 тыс. руб.;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Краевой бюджет – 7473,104 тыс. руб.;</w:t>
      </w:r>
    </w:p>
    <w:p w:rsidR="006F7D4F" w:rsidRPr="006F7D4F" w:rsidRDefault="006F7D4F" w:rsidP="00C77024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бюджет – 21272,961 тыс. руб.</w:t>
      </w:r>
    </w:p>
    <w:p w:rsidR="006F7D4F" w:rsidRPr="006F7D4F" w:rsidRDefault="006F7D4F" w:rsidP="006F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2018 году на реализацию мероприятий программы в бюджете Черниговского района было предусмотрено 70,0 тыс. руб. </w:t>
      </w:r>
    </w:p>
    <w:p w:rsidR="006F7D4F" w:rsidRPr="006F7D4F" w:rsidRDefault="006F7D4F" w:rsidP="006F7D4F">
      <w:pPr>
        <w:ind w:firstLine="1121"/>
        <w:jc w:val="both"/>
        <w:rPr>
          <w:rStyle w:val="FontStyle12"/>
          <w:color w:val="000000"/>
        </w:rPr>
      </w:pPr>
      <w:r w:rsidRPr="006F7D4F">
        <w:rPr>
          <w:rStyle w:val="FontStyle12"/>
          <w:color w:val="000000"/>
        </w:rPr>
        <w:t>Финансовая поддержка осуществлялась по следующим направлениям:</w:t>
      </w:r>
    </w:p>
    <w:p w:rsidR="006F7D4F" w:rsidRPr="006F7D4F" w:rsidRDefault="006F7D4F" w:rsidP="006F7D4F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:rsidR="006F7D4F" w:rsidRPr="006F7D4F" w:rsidRDefault="006F7D4F" w:rsidP="006F7D4F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Pr="006F7D4F">
        <w:rPr>
          <w:rFonts w:ascii="Times New Roman" w:hAnsi="Times New Roman" w:cs="Times New Roman"/>
          <w:sz w:val="24"/>
          <w:szCs w:val="24"/>
        </w:rPr>
        <w:t xml:space="preserve">30,0 </w:t>
      </w:r>
      <w:r w:rsidRPr="006F7D4F">
        <w:rPr>
          <w:rStyle w:val="FontStyle12"/>
        </w:rPr>
        <w:t xml:space="preserve">тыс. руб. </w:t>
      </w:r>
    </w:p>
    <w:p w:rsidR="006F7D4F" w:rsidRPr="006F7D4F" w:rsidRDefault="006F7D4F" w:rsidP="006F7D4F">
      <w:pPr>
        <w:ind w:firstLine="583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Style w:val="FontStyle12"/>
        </w:rPr>
        <w:t>3.</w:t>
      </w:r>
      <w:r w:rsidRPr="006F7D4F">
        <w:rPr>
          <w:rFonts w:ascii="Times New Roman" w:hAnsi="Times New Roman" w:cs="Times New Roman"/>
          <w:bCs/>
          <w:sz w:val="24"/>
          <w:szCs w:val="24"/>
        </w:rPr>
        <w:t xml:space="preserve"> Организация работы универсальной ярмарки на центральной площади с. Черниговка – 20,0 тыс. </w:t>
      </w:r>
      <w:proofErr w:type="gramStart"/>
      <w:r w:rsidRPr="006F7D4F">
        <w:rPr>
          <w:rFonts w:ascii="Times New Roman" w:hAnsi="Times New Roman" w:cs="Times New Roman"/>
          <w:bCs/>
          <w:sz w:val="24"/>
          <w:szCs w:val="24"/>
        </w:rPr>
        <w:t>руб.(</w:t>
      </w:r>
      <w:proofErr w:type="gramEnd"/>
      <w:r w:rsidRPr="006F7D4F">
        <w:rPr>
          <w:rFonts w:ascii="Times New Roman" w:hAnsi="Times New Roman" w:cs="Times New Roman"/>
          <w:bCs/>
          <w:sz w:val="24"/>
          <w:szCs w:val="24"/>
        </w:rPr>
        <w:t>Установлены контрольные весы и информационный стенд, а так же приобретен счетчик который будет установлен для подключения холодильного оборудования к электроэнергии).</w:t>
      </w:r>
      <w:r w:rsidRPr="006F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4F" w:rsidRPr="006F7D4F" w:rsidRDefault="006F7D4F" w:rsidP="006F7D4F">
      <w:pPr>
        <w:ind w:firstLine="5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 xml:space="preserve">В бюджете района на 2019 год средства на реализацию программы предусмотрены в сумме 50,0 тыс. </w:t>
      </w:r>
      <w:proofErr w:type="gramStart"/>
      <w:r w:rsidRPr="006F7D4F">
        <w:rPr>
          <w:rFonts w:ascii="Times New Roman" w:hAnsi="Times New Roman" w:cs="Times New Roman"/>
          <w:sz w:val="24"/>
          <w:szCs w:val="24"/>
        </w:rPr>
        <w:t>руб..</w:t>
      </w:r>
      <w:proofErr w:type="gramEnd"/>
      <w:r w:rsidRPr="006F7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4F" w:rsidRDefault="006F7D4F" w:rsidP="006F7D4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«Развитие субъектов малого и среднего предпринимательства в Черниговском районе на 2017-2021 годы» эффективно исполняется администрацией Черниговского района в течении 10 лет. Поддерживается главой Черниговского района, Думой Черниговского района и Советом предпринимателей Черниговского района. Так и в 2018 году программа исполнена эффективно. Достигнуто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плановых показателей.</w:t>
      </w:r>
    </w:p>
    <w:p w:rsidR="00D44981" w:rsidRDefault="00D44981" w:rsidP="006F7D4F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доступе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Черниговского района </w:t>
      </w:r>
      <w:r w:rsidRPr="00D4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предпринимателей в котором размещена информация для предпринимательской деятельности и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поддержки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proofErr w:type="gramStart"/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D44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6" w:history="1">
        <w:r w:rsidRPr="00D44981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D44981">
          <w:rPr>
            <w:rStyle w:val="a3"/>
            <w:rFonts w:ascii="Times New Roman" w:hAnsi="Times New Roman" w:cs="Times New Roman"/>
          </w:rPr>
          <w:t>://www.chernigovka.org/node/168</w:t>
        </w:r>
        <w:proofErr w:type="gramEnd"/>
      </w:hyperlink>
    </w:p>
    <w:p w:rsidR="006D6E01" w:rsidRPr="006D6E01" w:rsidRDefault="006D6E01" w:rsidP="00BB4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 </w:t>
      </w:r>
      <w:bookmarkStart w:id="0" w:name="_GoBack"/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и руководителей структурных подразделений</w:t>
      </w:r>
      <w:r w:rsidR="00BB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района для решения вопросов в сфере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инвестиционной деятельности:</w:t>
      </w:r>
    </w:p>
    <w:bookmarkEnd w:id="0"/>
    <w:p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 Сергей Семенович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74B" w:rsidRPr="00B3274B">
        <w:rPr>
          <w:rFonts w:ascii="Times New Roman" w:hAnsi="Times New Roman" w:cs="Times New Roman"/>
        </w:rPr>
        <w:t xml:space="preserve"> </w:t>
      </w:r>
      <w:hyperlink r:id="rId8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3.Крутакова Юлия Валерьевна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C3190">
          <w:rPr>
            <w:rStyle w:val="a3"/>
            <w:rFonts w:ascii="Times New Roman" w:hAnsi="Times New Roman" w:cs="Times New Roman"/>
            <w:lang w:val="en-US"/>
          </w:rPr>
          <w:t>kantur</w:t>
        </w:r>
        <w:r w:rsidRPr="007C3190">
          <w:rPr>
            <w:rStyle w:val="a3"/>
            <w:rFonts w:ascii="Times New Roman" w:hAnsi="Times New Roman" w:cs="Times New Roman"/>
          </w:rPr>
          <w:t>@</w:t>
        </w:r>
        <w:r w:rsidRPr="007C3190">
          <w:rPr>
            <w:rStyle w:val="a3"/>
            <w:rFonts w:ascii="Times New Roman" w:hAnsi="Times New Roman" w:cs="Times New Roman"/>
            <w:lang w:val="en-US"/>
          </w:rPr>
          <w:t>chernigovka</w:t>
        </w:r>
        <w:r w:rsidRPr="007C3190">
          <w:rPr>
            <w:rStyle w:val="a3"/>
            <w:rFonts w:ascii="Times New Roman" w:hAnsi="Times New Roman" w:cs="Times New Roman"/>
          </w:rPr>
          <w:t>.</w:t>
        </w:r>
        <w:r w:rsidRPr="007C3190">
          <w:rPr>
            <w:rStyle w:val="a3"/>
            <w:rFonts w:ascii="Times New Roman" w:hAnsi="Times New Roman" w:cs="Times New Roman"/>
            <w:lang w:val="en-US"/>
          </w:rPr>
          <w:t>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Ирина Ивановна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Педорич Вера Андреевна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</w:p>
    <w:p w:rsidR="006F7D4F" w:rsidRPr="006F7D4F" w:rsidRDefault="006F7D4F" w:rsidP="006F7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1D" w:rsidRDefault="00DD1A1D"/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72">
    <w:altName w:val="MS PMincho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E01"/>
    <w:rsid w:val="00142F9E"/>
    <w:rsid w:val="00265209"/>
    <w:rsid w:val="003268FF"/>
    <w:rsid w:val="003B40FA"/>
    <w:rsid w:val="006D6E01"/>
    <w:rsid w:val="006F0D5B"/>
    <w:rsid w:val="006F7D4F"/>
    <w:rsid w:val="00997ED0"/>
    <w:rsid w:val="00B3274B"/>
    <w:rsid w:val="00BB4424"/>
    <w:rsid w:val="00C04B8D"/>
    <w:rsid w:val="00C77024"/>
    <w:rsid w:val="00D4447D"/>
    <w:rsid w:val="00D44981"/>
    <w:rsid w:val="00DB115A"/>
    <w:rsid w:val="00DD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DAAB-A3E6-4C6D-A0AD-16F7717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49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uiPriority w:val="20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449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6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282">
          <w:marLeft w:val="0"/>
          <w:marRight w:val="0"/>
          <w:marTop w:val="0"/>
          <w:marBottom w:val="0"/>
          <w:divBdr>
            <w:top w:val="single" w:sz="2" w:space="1" w:color="AFC6D4"/>
            <w:left w:val="single" w:sz="2" w:space="1" w:color="AFC6D4"/>
            <w:bottom w:val="single" w:sz="2" w:space="1" w:color="AFC6D4"/>
            <w:right w:val="single" w:sz="2" w:space="1" w:color="AFC6D4"/>
          </w:divBdr>
        </w:div>
        <w:div w:id="1523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va@chernigovk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chuk@chernigovka.org" TargetMode="External"/><Relationship Id="rId12" Type="http://schemas.openxmlformats.org/officeDocument/2006/relationships/hyperlink" Target="mailto:fin@chernigov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nigovka.org/node/168" TargetMode="External"/><Relationship Id="rId11" Type="http://schemas.openxmlformats.org/officeDocument/2006/relationships/hyperlink" Target="mailto:kleva@chernigovka.org" TargetMode="External"/><Relationship Id="rId5" Type="http://schemas.openxmlformats.org/officeDocument/2006/relationships/hyperlink" Target="http://www.chernigovka.org/node/1179" TargetMode="External"/><Relationship Id="rId10" Type="http://schemas.openxmlformats.org/officeDocument/2006/relationships/hyperlink" Target="mailto:kononenko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tur@chernigovk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7</cp:revision>
  <cp:lastPrinted>2019-04-10T02:45:00Z</cp:lastPrinted>
  <dcterms:created xsi:type="dcterms:W3CDTF">2019-04-09T23:39:00Z</dcterms:created>
  <dcterms:modified xsi:type="dcterms:W3CDTF">2019-04-10T02:59:00Z</dcterms:modified>
</cp:coreProperties>
</file>