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32" w:rsidRDefault="008D3B32">
      <w:pPr>
        <w:pStyle w:val="ConsPlusTitle"/>
        <w:jc w:val="center"/>
        <w:outlineLvl w:val="0"/>
      </w:pPr>
      <w:r>
        <w:t>ДУМА ЧЕРНИГОВСКОГО РАЙОНА</w:t>
      </w:r>
    </w:p>
    <w:p w:rsidR="008D3B32" w:rsidRDefault="008D3B32">
      <w:pPr>
        <w:pStyle w:val="ConsPlusTitle"/>
        <w:jc w:val="center"/>
      </w:pPr>
      <w:r>
        <w:t>ПРИМОРСКОГО КРАЯ</w:t>
      </w:r>
    </w:p>
    <w:p w:rsidR="008D3B32" w:rsidRDefault="008D3B32">
      <w:pPr>
        <w:pStyle w:val="ConsPlusTitle"/>
        <w:jc w:val="center"/>
      </w:pPr>
    </w:p>
    <w:p w:rsidR="008D3B32" w:rsidRDefault="008D3B32">
      <w:pPr>
        <w:pStyle w:val="ConsPlusTitle"/>
        <w:jc w:val="center"/>
      </w:pPr>
      <w:r>
        <w:t>РЕШЕНИЕ</w:t>
      </w:r>
    </w:p>
    <w:p w:rsidR="008D3B32" w:rsidRDefault="008D3B32">
      <w:pPr>
        <w:pStyle w:val="ConsPlusTitle"/>
        <w:jc w:val="center"/>
      </w:pPr>
      <w:r>
        <w:t>от 24 ноября 2016 г. N 40-НПА</w:t>
      </w:r>
    </w:p>
    <w:p w:rsidR="008D3B32" w:rsidRDefault="008D3B32">
      <w:pPr>
        <w:pStyle w:val="ConsPlusTitle"/>
        <w:jc w:val="center"/>
      </w:pPr>
    </w:p>
    <w:p w:rsidR="008D3B32" w:rsidRDefault="008D3B32">
      <w:pPr>
        <w:pStyle w:val="ConsPlusTitle"/>
        <w:jc w:val="center"/>
      </w:pPr>
      <w:bookmarkStart w:id="0" w:name="_GoBack"/>
      <w:r>
        <w:t>О ПОРЯДКЕ ОПРЕДЕЛЕНИЯ РАЗМЕРА АРЕНДНОЙ ПЛАТЫ</w:t>
      </w:r>
    </w:p>
    <w:p w:rsidR="008D3B32" w:rsidRDefault="008D3B32">
      <w:pPr>
        <w:pStyle w:val="ConsPlusTitle"/>
        <w:jc w:val="center"/>
      </w:pPr>
      <w:r>
        <w:t>ЗА ЗЕМЕЛЬНЫЕ УЧАСТКИ, НАХОДЯЩИЕСЯ В МУНИЦИПАЛЬНОЙ</w:t>
      </w:r>
    </w:p>
    <w:p w:rsidR="008D3B32" w:rsidRDefault="008D3B32">
      <w:pPr>
        <w:pStyle w:val="ConsPlusTitle"/>
        <w:jc w:val="center"/>
      </w:pPr>
      <w:r>
        <w:t>СОБСТВЕННОСТИ И ПРЕДОСТАВЛЕННЫЕ В АРЕНДУ БЕЗ ТОРГОВ</w:t>
      </w:r>
    </w:p>
    <w:bookmarkEnd w:id="0"/>
    <w:p w:rsidR="008D3B32" w:rsidRDefault="008D3B32">
      <w:pPr>
        <w:pStyle w:val="ConsPlusNormal"/>
        <w:jc w:val="both"/>
      </w:pPr>
    </w:p>
    <w:p w:rsidR="008D3B32" w:rsidRDefault="008D3B32">
      <w:pPr>
        <w:pStyle w:val="ConsPlusNormal"/>
        <w:jc w:val="right"/>
      </w:pPr>
      <w:r>
        <w:t>Принято</w:t>
      </w:r>
    </w:p>
    <w:p w:rsidR="008D3B32" w:rsidRDefault="008D3B32">
      <w:pPr>
        <w:pStyle w:val="ConsPlusNormal"/>
        <w:jc w:val="right"/>
      </w:pPr>
      <w:r>
        <w:t>Думой Черниговского района</w:t>
      </w:r>
    </w:p>
    <w:p w:rsidR="008D3B32" w:rsidRDefault="008D3B32">
      <w:pPr>
        <w:pStyle w:val="ConsPlusNormal"/>
        <w:jc w:val="right"/>
      </w:pPr>
      <w:r>
        <w:t>23 ноября 2016 года</w:t>
      </w:r>
    </w:p>
    <w:p w:rsidR="008D3B32" w:rsidRDefault="008D3B32">
      <w:pPr>
        <w:pStyle w:val="ConsPlusNormal"/>
        <w:jc w:val="both"/>
      </w:pPr>
    </w:p>
    <w:p w:rsidR="008D3B32" w:rsidRDefault="008D3B3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Земельным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Черниговского муниципального района: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 xml:space="preserve">1. Принять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земельные участки, находящиеся в муниципальной собственности и предоставленные в аренду без торгов.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Решение</w:t>
        </w:r>
      </w:hyperlink>
      <w:r>
        <w:t xml:space="preserve"> Думы Черниговского района от 27.08.2015 N 176-НПА "О порядке определения размера арендной платы за земельные участки, находящиеся в муниципальной собственности и предоставленные в аренду без торгов".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3. Опубликовать настоящее решение в "Вестнике нормативных правовых актов Черниговского района" - приложении к районной газете "Новое время".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8D3B32" w:rsidRDefault="008D3B32">
      <w:pPr>
        <w:pStyle w:val="ConsPlusNormal"/>
        <w:jc w:val="both"/>
      </w:pPr>
    </w:p>
    <w:p w:rsidR="008D3B32" w:rsidRDefault="008D3B32">
      <w:pPr>
        <w:pStyle w:val="ConsPlusNormal"/>
        <w:jc w:val="right"/>
      </w:pPr>
      <w:r>
        <w:t>Глава Черниговского района</w:t>
      </w:r>
    </w:p>
    <w:p w:rsidR="008D3B32" w:rsidRDefault="008D3B32">
      <w:pPr>
        <w:pStyle w:val="ConsPlusNormal"/>
        <w:jc w:val="right"/>
      </w:pPr>
      <w:r>
        <w:t>В.Н.СЕМКИН</w:t>
      </w:r>
    </w:p>
    <w:p w:rsidR="008D3B32" w:rsidRDefault="008D3B32">
      <w:pPr>
        <w:pStyle w:val="ConsPlusNormal"/>
        <w:jc w:val="both"/>
      </w:pPr>
    </w:p>
    <w:p w:rsidR="008D3B32" w:rsidRDefault="008D3B32">
      <w:pPr>
        <w:pStyle w:val="ConsPlusNormal"/>
        <w:jc w:val="both"/>
      </w:pPr>
    </w:p>
    <w:p w:rsidR="008D3B32" w:rsidRDefault="008D3B32">
      <w:pPr>
        <w:pStyle w:val="ConsPlusNormal"/>
        <w:jc w:val="both"/>
      </w:pPr>
    </w:p>
    <w:p w:rsidR="008D3B32" w:rsidRDefault="008D3B32">
      <w:pPr>
        <w:pStyle w:val="ConsPlusNormal"/>
        <w:jc w:val="both"/>
      </w:pPr>
    </w:p>
    <w:p w:rsidR="008D3B32" w:rsidRDefault="008D3B32">
      <w:pPr>
        <w:pStyle w:val="ConsPlusNormal"/>
        <w:jc w:val="both"/>
      </w:pPr>
    </w:p>
    <w:p w:rsidR="008D3B32" w:rsidRDefault="008D3B32">
      <w:pPr>
        <w:pStyle w:val="ConsPlusNormal"/>
        <w:jc w:val="right"/>
        <w:outlineLvl w:val="0"/>
      </w:pPr>
      <w:r>
        <w:t>Приложение</w:t>
      </w:r>
    </w:p>
    <w:p w:rsidR="008D3B32" w:rsidRDefault="008D3B32">
      <w:pPr>
        <w:pStyle w:val="ConsPlusNormal"/>
        <w:jc w:val="right"/>
      </w:pPr>
      <w:r>
        <w:t>к решению</w:t>
      </w:r>
    </w:p>
    <w:p w:rsidR="008D3B32" w:rsidRDefault="008D3B32">
      <w:pPr>
        <w:pStyle w:val="ConsPlusNormal"/>
        <w:jc w:val="right"/>
      </w:pPr>
      <w:r>
        <w:t>Думы Черниговского района</w:t>
      </w:r>
    </w:p>
    <w:p w:rsidR="008D3B32" w:rsidRDefault="008D3B32">
      <w:pPr>
        <w:pStyle w:val="ConsPlusNormal"/>
        <w:jc w:val="right"/>
      </w:pPr>
      <w:r>
        <w:t>от 24.11.2016 N 40-НПА</w:t>
      </w:r>
    </w:p>
    <w:p w:rsidR="008D3B32" w:rsidRDefault="008D3B32">
      <w:pPr>
        <w:pStyle w:val="ConsPlusNormal"/>
        <w:jc w:val="both"/>
      </w:pPr>
    </w:p>
    <w:p w:rsidR="008D3B32" w:rsidRDefault="008D3B32">
      <w:pPr>
        <w:pStyle w:val="ConsPlusTitle"/>
        <w:jc w:val="center"/>
      </w:pPr>
      <w:bookmarkStart w:id="1" w:name="P33"/>
      <w:bookmarkEnd w:id="1"/>
      <w:r>
        <w:t>ПОРЯДОК</w:t>
      </w:r>
    </w:p>
    <w:p w:rsidR="008D3B32" w:rsidRDefault="008D3B32">
      <w:pPr>
        <w:pStyle w:val="ConsPlusTitle"/>
        <w:jc w:val="center"/>
      </w:pPr>
      <w:r>
        <w:t>ОПРЕДЕЛЕНИЯ РАЗМЕРА АРЕНДНОЙ ПЛАТЫ ЗА ЗЕМЕЛЬНЫЕ УЧАСТКИ,</w:t>
      </w:r>
    </w:p>
    <w:p w:rsidR="008D3B32" w:rsidRDefault="008D3B32">
      <w:pPr>
        <w:pStyle w:val="ConsPlusTitle"/>
        <w:jc w:val="center"/>
      </w:pPr>
      <w:r>
        <w:t>НАХОДЯЩИЕСЯ В МУНИЦИПАЛЬНОЙ СОБСТВЕННОСТИ И ПРЕДОСТАВЛЕННЫЕ</w:t>
      </w:r>
    </w:p>
    <w:p w:rsidR="008D3B32" w:rsidRDefault="008D3B32">
      <w:pPr>
        <w:pStyle w:val="ConsPlusTitle"/>
        <w:jc w:val="center"/>
      </w:pPr>
      <w:r>
        <w:t>В АРЕНДУ БЕЗ ТОРГОВ</w:t>
      </w:r>
    </w:p>
    <w:p w:rsidR="008D3B32" w:rsidRDefault="008D3B32">
      <w:pPr>
        <w:pStyle w:val="ConsPlusNormal"/>
        <w:jc w:val="both"/>
      </w:pPr>
    </w:p>
    <w:p w:rsidR="008D3B32" w:rsidRDefault="008D3B32">
      <w:pPr>
        <w:pStyle w:val="ConsPlusNormal"/>
        <w:ind w:firstLine="540"/>
        <w:jc w:val="both"/>
      </w:pPr>
      <w:r>
        <w:t>1. Настоящий Порядок определения размера арендной платы за земельные участки, находящиеся в муниципальной собственности Черниговского района (далее - Порядок) и предоставленные в аренду без торгов, устанавливает правила расчета арендной платы за земельные участки всех категорий земель, находящиеся в муниципальной собственности, передаваемые в аренду гражданам, индивидуальным предпринимателям и юридическим лицам (далее - Арендаторы) без проведения торгов.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 xml:space="preserve">2. Размер арендной платы при аренде земельных участков, находящихся в собственности </w:t>
      </w:r>
      <w:r>
        <w:lastRenderedPageBreak/>
        <w:t>Черниговского муниципального района (далее - земельные участки) и предоставленных без проведения торгов, в расчете на год (далее - арендная плата) определяется одним из следующих способов: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а) на основании кадастровой стоимости земельных участков;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б) в соответствии со ставками арендной платы либо методическими указаниями по ее расчету, утвержденными для земельных участков, находящихся в федеральной собственности.</w:t>
      </w:r>
    </w:p>
    <w:p w:rsidR="008D3B32" w:rsidRDefault="008D3B32">
      <w:pPr>
        <w:pStyle w:val="ConsPlusNormal"/>
        <w:spacing w:before="220"/>
        <w:ind w:firstLine="540"/>
        <w:jc w:val="both"/>
      </w:pPr>
      <w:bookmarkStart w:id="2" w:name="P42"/>
      <w:bookmarkEnd w:id="2"/>
      <w:r>
        <w:t>3. В случае предоставления земельного участка в аренду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1) 0,01 процента в отношении: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а)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б)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 если налоговая база в результате уменьшения на не облагаемую налогом сумму принимается равной нулю;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в)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г) 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2) 0,3 процента в отношении: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а)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б)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3) 0,6 процента в отношении: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а) 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хозяйства;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б) 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 xml:space="preserve">в) земельного участка, предоставленного гражданам, имеющим в соответствии с федеральными законами, законами субъектов Российской Федерации право на первоочередное </w:t>
      </w:r>
      <w:r>
        <w:lastRenderedPageBreak/>
        <w:t>или внеочередное приобретение земельных участков;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4) 1 процент в отношении: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а) земельного участка, предоставленного в аренду для осуществления деятельности, предусмотренной соглашением о государственно-частном партнерстве, в том числе концессионным соглашением;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б) земельного участка, предоставленного юридическим лицам в соответствии с распоряжением высшего должностного лица Приморского края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законом Приморского края;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5) 1,5 процента в отношении земельного участка в случае заключения договора аренды земельного участка: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 xml:space="preserve">а) если такой земельный участок зарезервирован для государственных или муниципальных нужд либо ограничен в обороте с лицом, которое в соответствии с 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имеет право на предоставление в собственность бесплатно земельного участка;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б)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Приморского края, с некоммерческой организацией, созданной Приморским краем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 xml:space="preserve">в) в соответствии с </w:t>
      </w:r>
      <w:hyperlink r:id="rId9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10" w:history="1">
        <w:r>
          <w:rPr>
            <w:color w:val="0000FF"/>
          </w:rPr>
          <w:t>4 статьи 39.20</w:t>
        </w:r>
      </w:hyperlink>
      <w: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8D3B32" w:rsidRDefault="008D3B32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4. Размер арендной платы за земельные участки, находящиеся в собственности Черниговского муниципального района и предоставленные для размещения объектов, предусмотренных </w:t>
      </w:r>
      <w:hyperlink r:id="rId11" w:history="1">
        <w:r>
          <w:rPr>
            <w:color w:val="0000FF"/>
          </w:rPr>
          <w:t>подпунктом 2 статьи 49</w:t>
        </w:r>
      </w:hyperlink>
      <w:r>
        <w:t xml:space="preserve"> Земельного кодекса Российской Федерации,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 xml:space="preserve">5. Арендная плата за использование земельных участков, находящихся в собственности Черниговского муниципального района, в случаях, не указанных в </w:t>
      </w:r>
      <w:hyperlink w:anchor="P42" w:history="1">
        <w:r>
          <w:rPr>
            <w:color w:val="0000FF"/>
          </w:rPr>
          <w:t>пунктах 3</w:t>
        </w:r>
      </w:hyperlink>
      <w:r>
        <w:t xml:space="preserve">, </w:t>
      </w:r>
      <w:hyperlink w:anchor="P62" w:history="1">
        <w:r>
          <w:rPr>
            <w:color w:val="0000FF"/>
          </w:rPr>
          <w:t>4</w:t>
        </w:r>
      </w:hyperlink>
      <w:r>
        <w:t xml:space="preserve"> настоящего Порядка, рассчитывается по формуле:</w:t>
      </w:r>
    </w:p>
    <w:p w:rsidR="008D3B32" w:rsidRDefault="008D3B32">
      <w:pPr>
        <w:pStyle w:val="ConsPlusNormal"/>
        <w:jc w:val="both"/>
      </w:pPr>
    </w:p>
    <w:p w:rsidR="008D3B32" w:rsidRDefault="008D3B32">
      <w:pPr>
        <w:pStyle w:val="ConsPlusNormal"/>
        <w:ind w:firstLine="540"/>
        <w:jc w:val="both"/>
      </w:pPr>
      <w:r>
        <w:t>А = К x Сап, где:</w:t>
      </w:r>
    </w:p>
    <w:p w:rsidR="008D3B32" w:rsidRDefault="008D3B32">
      <w:pPr>
        <w:pStyle w:val="ConsPlusNormal"/>
        <w:jc w:val="both"/>
      </w:pPr>
    </w:p>
    <w:p w:rsidR="008D3B32" w:rsidRDefault="008D3B32">
      <w:pPr>
        <w:pStyle w:val="ConsPlusNormal"/>
        <w:ind w:firstLine="540"/>
        <w:jc w:val="both"/>
      </w:pPr>
      <w:r>
        <w:t>А - размер арендной платы за использование земельного участка, рублей в год;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К - кадастровая стоимость передаваемого в аренду земельного участка, определяемая в соответствии с земельным законодательством Российской Федерации;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Сап - ставка арендной платы за использование земельного участка.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lastRenderedPageBreak/>
        <w:t>Размер арендной платы земельного участка, предоставленного без проведения торгов, на котором отсутствуют здания, сооружения, объекты незавершенного строительства, не должен превышать более чем в два раза размер земельного налога в отношении таких земельных участков.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6. Арендная плата за земельный участок, предоставленный в аренду из земель особо охраняемых природных территорий и объектов, определяется в размере 50% от кадастровой стоимости земельного участка.</w:t>
      </w:r>
    </w:p>
    <w:p w:rsidR="008D3B32" w:rsidRDefault="008D3B32">
      <w:pPr>
        <w:pStyle w:val="ConsPlusNormal"/>
        <w:spacing w:before="220"/>
        <w:ind w:firstLine="540"/>
        <w:jc w:val="both"/>
      </w:pPr>
      <w:bookmarkStart w:id="4" w:name="P72"/>
      <w:bookmarkEnd w:id="4"/>
      <w:r>
        <w:t>7.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>8. В случае,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8D3B32" w:rsidRDefault="008D3B32">
      <w:pPr>
        <w:pStyle w:val="ConsPlusNormal"/>
        <w:spacing w:before="220"/>
        <w:ind w:firstLine="540"/>
        <w:jc w:val="both"/>
      </w:pPr>
      <w:r>
        <w:t xml:space="preserve">9. Размер арендной платы, определенный договором аренды земельного участка, подлежит изменению с момента вступления в законную силу нормативных правовых актов Российской Федерации, Приморского края, органов местного самоуправления, регулирующих порядок исчисления и размер арендной платы, без заключения дополнительных соглашений к договору. Условия настоящего пункта, а также </w:t>
      </w:r>
      <w:hyperlink w:anchor="P72" w:history="1">
        <w:r>
          <w:rPr>
            <w:color w:val="0000FF"/>
          </w:rPr>
          <w:t>пункта 7</w:t>
        </w:r>
      </w:hyperlink>
      <w:r>
        <w:t xml:space="preserve"> настоящего Порядка включаются в договор аренды земельного участка.</w:t>
      </w:r>
    </w:p>
    <w:p w:rsidR="008D3B32" w:rsidRDefault="008D3B32">
      <w:pPr>
        <w:pStyle w:val="ConsPlusNormal"/>
        <w:jc w:val="both"/>
      </w:pPr>
    </w:p>
    <w:p w:rsidR="008D3B32" w:rsidRDefault="008D3B32">
      <w:pPr>
        <w:pStyle w:val="ConsPlusNormal"/>
        <w:jc w:val="both"/>
      </w:pPr>
    </w:p>
    <w:p w:rsidR="008D3B32" w:rsidRDefault="008D3B32">
      <w:pPr>
        <w:pStyle w:val="ConsPlusNormal"/>
        <w:jc w:val="both"/>
      </w:pPr>
    </w:p>
    <w:p w:rsidR="008D3B32" w:rsidRDefault="008D3B32">
      <w:pPr>
        <w:pStyle w:val="ConsPlusNormal"/>
        <w:jc w:val="both"/>
      </w:pPr>
    </w:p>
    <w:p w:rsidR="008D3B32" w:rsidRDefault="008D3B32">
      <w:pPr>
        <w:pStyle w:val="ConsPlusNormal"/>
        <w:jc w:val="both"/>
      </w:pPr>
    </w:p>
    <w:p w:rsidR="008D3B32" w:rsidRDefault="008D3B32">
      <w:pPr>
        <w:pStyle w:val="ConsPlusNormal"/>
        <w:jc w:val="right"/>
        <w:outlineLvl w:val="1"/>
      </w:pPr>
      <w:r>
        <w:t>Приложение</w:t>
      </w:r>
    </w:p>
    <w:p w:rsidR="008D3B32" w:rsidRDefault="008D3B32">
      <w:pPr>
        <w:pStyle w:val="ConsPlusNormal"/>
        <w:jc w:val="right"/>
      </w:pPr>
      <w:r>
        <w:t>к Порядку</w:t>
      </w:r>
    </w:p>
    <w:p w:rsidR="008D3B32" w:rsidRDefault="008D3B32">
      <w:pPr>
        <w:pStyle w:val="ConsPlusNormal"/>
        <w:jc w:val="right"/>
      </w:pPr>
      <w:r>
        <w:t>определения размера арендной</w:t>
      </w:r>
    </w:p>
    <w:p w:rsidR="008D3B32" w:rsidRDefault="008D3B32">
      <w:pPr>
        <w:pStyle w:val="ConsPlusNormal"/>
        <w:jc w:val="right"/>
      </w:pPr>
      <w:r>
        <w:t>платы за земельные участки,</w:t>
      </w:r>
    </w:p>
    <w:p w:rsidR="008D3B32" w:rsidRDefault="008D3B32">
      <w:pPr>
        <w:pStyle w:val="ConsPlusNormal"/>
        <w:jc w:val="right"/>
      </w:pPr>
      <w:r>
        <w:t>находящиеся в муниципальной</w:t>
      </w:r>
    </w:p>
    <w:p w:rsidR="008D3B32" w:rsidRDefault="008D3B32">
      <w:pPr>
        <w:pStyle w:val="ConsPlusNormal"/>
        <w:jc w:val="right"/>
      </w:pPr>
      <w:r>
        <w:t>собственности Черниговского</w:t>
      </w:r>
    </w:p>
    <w:p w:rsidR="008D3B32" w:rsidRDefault="008D3B32">
      <w:pPr>
        <w:pStyle w:val="ConsPlusNormal"/>
        <w:jc w:val="right"/>
      </w:pPr>
      <w:r>
        <w:t>района и предоставленные</w:t>
      </w:r>
    </w:p>
    <w:p w:rsidR="008D3B32" w:rsidRDefault="008D3B32">
      <w:pPr>
        <w:pStyle w:val="ConsPlusNormal"/>
        <w:jc w:val="right"/>
      </w:pPr>
      <w:r>
        <w:t>в аренду без торгов</w:t>
      </w:r>
    </w:p>
    <w:p w:rsidR="008D3B32" w:rsidRDefault="008D3B32">
      <w:pPr>
        <w:pStyle w:val="ConsPlusNormal"/>
        <w:jc w:val="both"/>
      </w:pPr>
    </w:p>
    <w:p w:rsidR="008D3B32" w:rsidRDefault="008D3B32">
      <w:pPr>
        <w:pStyle w:val="ConsPlusTitle"/>
        <w:jc w:val="center"/>
      </w:pPr>
      <w:r>
        <w:t>ЗНАЧЕНИЯ СТАВКИ АРЕНДНОЙ ПЛАТЫ</w:t>
      </w:r>
    </w:p>
    <w:p w:rsidR="008D3B32" w:rsidRDefault="008D3B32">
      <w:pPr>
        <w:pStyle w:val="ConsPlusTitle"/>
        <w:jc w:val="center"/>
      </w:pPr>
      <w:r>
        <w:t>ЗА ИСПОЛЬЗОВАНИЕ ЗЕМЕЛЬНОГО УЧАСТКА</w:t>
      </w:r>
    </w:p>
    <w:p w:rsidR="008D3B32" w:rsidRDefault="008D3B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293"/>
        <w:gridCol w:w="2098"/>
      </w:tblGrid>
      <w:tr w:rsidR="008D3B32">
        <w:tc>
          <w:tcPr>
            <w:tcW w:w="660" w:type="dxa"/>
          </w:tcPr>
          <w:p w:rsidR="008D3B32" w:rsidRDefault="008D3B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</w:tcPr>
          <w:p w:rsidR="008D3B32" w:rsidRDefault="008D3B32">
            <w:pPr>
              <w:pStyle w:val="ConsPlusNormal"/>
              <w:jc w:val="center"/>
            </w:pPr>
            <w:r>
              <w:t>Группы земельных участков</w:t>
            </w:r>
          </w:p>
        </w:tc>
        <w:tc>
          <w:tcPr>
            <w:tcW w:w="2098" w:type="dxa"/>
          </w:tcPr>
          <w:p w:rsidR="008D3B32" w:rsidRDefault="008D3B32">
            <w:pPr>
              <w:pStyle w:val="ConsPlusNormal"/>
              <w:jc w:val="center"/>
            </w:pPr>
            <w:r>
              <w:t>Значение ставки арендной платы за использование земельного участка, Сап, %</w:t>
            </w:r>
          </w:p>
        </w:tc>
      </w:tr>
      <w:tr w:rsidR="008D3B32">
        <w:tc>
          <w:tcPr>
            <w:tcW w:w="660" w:type="dxa"/>
          </w:tcPr>
          <w:p w:rsidR="008D3B32" w:rsidRDefault="008D3B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8D3B32" w:rsidRDefault="008D3B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8D3B32" w:rsidRDefault="008D3B32">
            <w:pPr>
              <w:pStyle w:val="ConsPlusNormal"/>
              <w:jc w:val="center"/>
            </w:pPr>
            <w:r>
              <w:t>3</w:t>
            </w:r>
          </w:p>
        </w:tc>
      </w:tr>
      <w:tr w:rsidR="008D3B32">
        <w:tc>
          <w:tcPr>
            <w:tcW w:w="660" w:type="dxa"/>
          </w:tcPr>
          <w:p w:rsidR="008D3B32" w:rsidRDefault="008D3B32">
            <w:pPr>
              <w:pStyle w:val="ConsPlusNormal"/>
            </w:pPr>
            <w:r>
              <w:t>1.</w:t>
            </w:r>
          </w:p>
        </w:tc>
        <w:tc>
          <w:tcPr>
            <w:tcW w:w="6293" w:type="dxa"/>
          </w:tcPr>
          <w:p w:rsidR="008D3B32" w:rsidRDefault="008D3B32">
            <w:pPr>
              <w:pStyle w:val="ConsPlusNormal"/>
            </w:pPr>
            <w: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2098" w:type="dxa"/>
          </w:tcPr>
          <w:p w:rsidR="008D3B32" w:rsidRDefault="008D3B32">
            <w:pPr>
              <w:pStyle w:val="ConsPlusNormal"/>
              <w:jc w:val="center"/>
            </w:pPr>
            <w:r>
              <w:t>0,3</w:t>
            </w:r>
          </w:p>
        </w:tc>
      </w:tr>
      <w:tr w:rsidR="008D3B32">
        <w:tc>
          <w:tcPr>
            <w:tcW w:w="660" w:type="dxa"/>
          </w:tcPr>
          <w:p w:rsidR="008D3B32" w:rsidRDefault="008D3B32">
            <w:pPr>
              <w:pStyle w:val="ConsPlusNormal"/>
            </w:pPr>
            <w:r>
              <w:t>3.</w:t>
            </w:r>
          </w:p>
        </w:tc>
        <w:tc>
          <w:tcPr>
            <w:tcW w:w="6293" w:type="dxa"/>
          </w:tcPr>
          <w:p w:rsidR="008D3B32" w:rsidRDefault="008D3B32">
            <w:pPr>
              <w:pStyle w:val="ConsPlusNormal"/>
            </w:pPr>
            <w:r>
              <w:t xml:space="preserve">Земельные участки, предназначенные для размещения гаражей, иных строений, сооружений (кроме объектов торговли), под </w:t>
            </w:r>
            <w:r>
              <w:lastRenderedPageBreak/>
              <w:t>объектами социального назначения (площадка для утилизации и переработке бытовых отходов)</w:t>
            </w:r>
          </w:p>
        </w:tc>
        <w:tc>
          <w:tcPr>
            <w:tcW w:w="2098" w:type="dxa"/>
          </w:tcPr>
          <w:p w:rsidR="008D3B32" w:rsidRDefault="008D3B32">
            <w:pPr>
              <w:pStyle w:val="ConsPlusNormal"/>
              <w:jc w:val="center"/>
            </w:pPr>
            <w:r>
              <w:lastRenderedPageBreak/>
              <w:t>1,5</w:t>
            </w:r>
          </w:p>
        </w:tc>
      </w:tr>
      <w:tr w:rsidR="008D3B32">
        <w:tc>
          <w:tcPr>
            <w:tcW w:w="660" w:type="dxa"/>
          </w:tcPr>
          <w:p w:rsidR="008D3B32" w:rsidRDefault="008D3B32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6293" w:type="dxa"/>
          </w:tcPr>
          <w:p w:rsidR="008D3B32" w:rsidRDefault="008D3B32">
            <w:pPr>
              <w:pStyle w:val="ConsPlusNormal"/>
            </w:pPr>
            <w:r>
              <w:t xml:space="preserve">Земельные участки, предназначенные для размещения объектов автосервиса (автостоянка, </w:t>
            </w:r>
            <w:proofErr w:type="spellStart"/>
            <w:r>
              <w:t>шиномонтаж</w:t>
            </w:r>
            <w:proofErr w:type="spellEnd"/>
            <w:r>
              <w:t>, автомойка и др.)</w:t>
            </w:r>
          </w:p>
        </w:tc>
        <w:tc>
          <w:tcPr>
            <w:tcW w:w="2098" w:type="dxa"/>
          </w:tcPr>
          <w:p w:rsidR="008D3B32" w:rsidRDefault="008D3B32">
            <w:pPr>
              <w:pStyle w:val="ConsPlusNormal"/>
              <w:jc w:val="center"/>
            </w:pPr>
            <w:r>
              <w:t>2,5</w:t>
            </w:r>
          </w:p>
        </w:tc>
      </w:tr>
      <w:tr w:rsidR="008D3B32">
        <w:tc>
          <w:tcPr>
            <w:tcW w:w="660" w:type="dxa"/>
          </w:tcPr>
          <w:p w:rsidR="008D3B32" w:rsidRDefault="008D3B32">
            <w:pPr>
              <w:pStyle w:val="ConsPlusNormal"/>
            </w:pPr>
            <w:r>
              <w:t>6.</w:t>
            </w:r>
          </w:p>
        </w:tc>
        <w:tc>
          <w:tcPr>
            <w:tcW w:w="6293" w:type="dxa"/>
          </w:tcPr>
          <w:p w:rsidR="008D3B32" w:rsidRDefault="008D3B32">
            <w:pPr>
              <w:pStyle w:val="ConsPlusNormal"/>
            </w:pPr>
            <w:r>
              <w:t>Земельные участки, предназначенные для размещения объектов торговли, общественного питания, бытового обслуживания</w:t>
            </w:r>
          </w:p>
        </w:tc>
        <w:tc>
          <w:tcPr>
            <w:tcW w:w="2098" w:type="dxa"/>
          </w:tcPr>
          <w:p w:rsidR="008D3B32" w:rsidRDefault="008D3B32">
            <w:pPr>
              <w:pStyle w:val="ConsPlusNormal"/>
              <w:jc w:val="center"/>
            </w:pPr>
            <w:r>
              <w:t>3,0</w:t>
            </w:r>
          </w:p>
        </w:tc>
      </w:tr>
      <w:tr w:rsidR="008D3B32">
        <w:tc>
          <w:tcPr>
            <w:tcW w:w="660" w:type="dxa"/>
          </w:tcPr>
          <w:p w:rsidR="008D3B32" w:rsidRDefault="008D3B32">
            <w:pPr>
              <w:pStyle w:val="ConsPlusNormal"/>
            </w:pPr>
            <w:r>
              <w:t>7.</w:t>
            </w:r>
          </w:p>
        </w:tc>
        <w:tc>
          <w:tcPr>
            <w:tcW w:w="6293" w:type="dxa"/>
          </w:tcPr>
          <w:p w:rsidR="008D3B32" w:rsidRDefault="008D3B32">
            <w:pPr>
              <w:pStyle w:val="ConsPlusNormal"/>
            </w:pPr>
            <w: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религии,</w:t>
            </w:r>
          </w:p>
        </w:tc>
        <w:tc>
          <w:tcPr>
            <w:tcW w:w="2098" w:type="dxa"/>
          </w:tcPr>
          <w:p w:rsidR="008D3B32" w:rsidRDefault="008D3B32">
            <w:pPr>
              <w:pStyle w:val="ConsPlusNormal"/>
              <w:jc w:val="center"/>
            </w:pPr>
            <w:r>
              <w:t>1,0</w:t>
            </w:r>
          </w:p>
        </w:tc>
      </w:tr>
      <w:tr w:rsidR="008D3B32">
        <w:tc>
          <w:tcPr>
            <w:tcW w:w="660" w:type="dxa"/>
          </w:tcPr>
          <w:p w:rsidR="008D3B32" w:rsidRDefault="008D3B32">
            <w:pPr>
              <w:pStyle w:val="ConsPlusNormal"/>
            </w:pPr>
            <w:r>
              <w:t>8.</w:t>
            </w:r>
          </w:p>
        </w:tc>
        <w:tc>
          <w:tcPr>
            <w:tcW w:w="6293" w:type="dxa"/>
          </w:tcPr>
          <w:p w:rsidR="008D3B32" w:rsidRDefault="008D3B32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2098" w:type="dxa"/>
          </w:tcPr>
          <w:p w:rsidR="008D3B32" w:rsidRDefault="008D3B32">
            <w:pPr>
              <w:pStyle w:val="ConsPlusNormal"/>
              <w:jc w:val="center"/>
            </w:pPr>
            <w:r>
              <w:t>1,0</w:t>
            </w:r>
          </w:p>
        </w:tc>
      </w:tr>
      <w:tr w:rsidR="008D3B32">
        <w:tc>
          <w:tcPr>
            <w:tcW w:w="660" w:type="dxa"/>
          </w:tcPr>
          <w:p w:rsidR="008D3B32" w:rsidRDefault="008D3B32">
            <w:pPr>
              <w:pStyle w:val="ConsPlusNormal"/>
            </w:pPr>
            <w:r>
              <w:t>9.</w:t>
            </w:r>
          </w:p>
        </w:tc>
        <w:tc>
          <w:tcPr>
            <w:tcW w:w="6293" w:type="dxa"/>
          </w:tcPr>
          <w:p w:rsidR="008D3B32" w:rsidRDefault="008D3B32">
            <w:pPr>
              <w:pStyle w:val="ConsPlusNormal"/>
            </w:pPr>
            <w: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098" w:type="dxa"/>
          </w:tcPr>
          <w:p w:rsidR="008D3B32" w:rsidRDefault="008D3B32">
            <w:pPr>
              <w:pStyle w:val="ConsPlusNormal"/>
              <w:jc w:val="center"/>
            </w:pPr>
            <w:r>
              <w:t>2,0</w:t>
            </w:r>
          </w:p>
        </w:tc>
      </w:tr>
      <w:tr w:rsidR="008D3B32">
        <w:tc>
          <w:tcPr>
            <w:tcW w:w="660" w:type="dxa"/>
          </w:tcPr>
          <w:p w:rsidR="008D3B32" w:rsidRDefault="008D3B32">
            <w:pPr>
              <w:pStyle w:val="ConsPlusNormal"/>
            </w:pPr>
            <w:r>
              <w:t>12.</w:t>
            </w:r>
          </w:p>
        </w:tc>
        <w:tc>
          <w:tcPr>
            <w:tcW w:w="6293" w:type="dxa"/>
          </w:tcPr>
          <w:p w:rsidR="008D3B32" w:rsidRDefault="008D3B32">
            <w:pPr>
              <w:pStyle w:val="ConsPlusNormal"/>
            </w:pPr>
            <w: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098" w:type="dxa"/>
          </w:tcPr>
          <w:p w:rsidR="008D3B32" w:rsidRDefault="008D3B32">
            <w:pPr>
              <w:pStyle w:val="ConsPlusNormal"/>
              <w:jc w:val="center"/>
            </w:pPr>
            <w:r>
              <w:t>0,5</w:t>
            </w:r>
          </w:p>
        </w:tc>
      </w:tr>
      <w:tr w:rsidR="008D3B32">
        <w:tc>
          <w:tcPr>
            <w:tcW w:w="660" w:type="dxa"/>
          </w:tcPr>
          <w:p w:rsidR="008D3B32" w:rsidRDefault="008D3B32">
            <w:pPr>
              <w:pStyle w:val="ConsPlusNormal"/>
            </w:pPr>
            <w:r>
              <w:t>13.</w:t>
            </w:r>
          </w:p>
        </w:tc>
        <w:tc>
          <w:tcPr>
            <w:tcW w:w="6293" w:type="dxa"/>
          </w:tcPr>
          <w:p w:rsidR="008D3B32" w:rsidRDefault="008D3B32">
            <w:pPr>
              <w:pStyle w:val="ConsPlusNormal"/>
            </w:pPr>
            <w:r>
              <w:t>Земельные участки сельскохозяйственного назначения</w:t>
            </w:r>
          </w:p>
        </w:tc>
        <w:tc>
          <w:tcPr>
            <w:tcW w:w="2098" w:type="dxa"/>
          </w:tcPr>
          <w:p w:rsidR="008D3B32" w:rsidRDefault="008D3B32">
            <w:pPr>
              <w:pStyle w:val="ConsPlusNormal"/>
              <w:jc w:val="center"/>
            </w:pPr>
            <w:r>
              <w:t>0,3</w:t>
            </w:r>
          </w:p>
        </w:tc>
      </w:tr>
    </w:tbl>
    <w:p w:rsidR="008D3B32" w:rsidRDefault="008D3B32">
      <w:pPr>
        <w:pStyle w:val="ConsPlusNormal"/>
        <w:jc w:val="both"/>
      </w:pPr>
    </w:p>
    <w:p w:rsidR="008D3B32" w:rsidRDefault="008D3B32">
      <w:pPr>
        <w:pStyle w:val="ConsPlusNormal"/>
        <w:jc w:val="both"/>
      </w:pPr>
    </w:p>
    <w:p w:rsidR="008D3B32" w:rsidRDefault="008D3B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70B" w:rsidRDefault="00A2570B"/>
    <w:sectPr w:rsidR="00A2570B" w:rsidSect="00561C31">
      <w:pgSz w:w="11906" w:h="16838" w:code="9"/>
      <w:pgMar w:top="1134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32"/>
    <w:rsid w:val="007731F1"/>
    <w:rsid w:val="008D3B32"/>
    <w:rsid w:val="008F7F38"/>
    <w:rsid w:val="00A2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4888D-0016-44DE-91B2-5A8EB24E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F38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8D3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ACC0217DF3767C87957DFA0956F04EF98E8FE892F32503E98E5606E97CFBD32D0ECA86A07258FDA1F39474Bx0W3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7ACC0217DF3767C87949D2B6F9310BEC90B6FB84263F0166C7BE3D399EC5EA679FEDF42C53368DD31F3B4F54089738xAW0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ACC0217DF3767C87949D2B6F9310BEC90B6FB8D2F300E67C8E33731C7C9E86090B2F139426E82D000254742149539A8x6W1D" TargetMode="External"/><Relationship Id="rId11" Type="http://schemas.openxmlformats.org/officeDocument/2006/relationships/hyperlink" Target="consultantplus://offline/ref=3E7ACC0217DF3767C87957DFA0956F04EF98E8FE892F32503E98E5606E97CFBD20D0B4A46A003C8486507F1247089627A960A45E15F6xDWBD" TargetMode="External"/><Relationship Id="rId5" Type="http://schemas.openxmlformats.org/officeDocument/2006/relationships/hyperlink" Target="consultantplus://offline/ref=3E7ACC0217DF3767C87957DFA0956F04EF98E8FE892F32503E98E5606E97CFBD20D0B4A0690F30DB83456E4A480B8939A176B85C14xFWED" TargetMode="External"/><Relationship Id="rId10" Type="http://schemas.openxmlformats.org/officeDocument/2006/relationships/hyperlink" Target="consultantplus://offline/ref=3E7ACC0217DF3767C87957DFA0956F04EF98E8FE892F32503E98E5606E97CFBD20D0B4AD600E30DB83456E4A480B8939A176B85C14xFWED" TargetMode="External"/><Relationship Id="rId4" Type="http://schemas.openxmlformats.org/officeDocument/2006/relationships/hyperlink" Target="consultantplus://offline/ref=3E7ACC0217DF3767C87957DFA0956F04EF98E8FF842C32503E98E5606E97CFBD32D0ECA86A07258FDA1F39474Bx0W3D" TargetMode="External"/><Relationship Id="rId9" Type="http://schemas.openxmlformats.org/officeDocument/2006/relationships/hyperlink" Target="consultantplus://offline/ref=3E7ACC0217DF3767C87957DFA0956F04EF98E8FE892F32503E98E5606E97CFBD20D0B4AD600130DB83456E4A480B8939A176B85C14xFW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1848</Words>
  <Characters>10537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2</cp:revision>
  <dcterms:created xsi:type="dcterms:W3CDTF">2019-08-21T03:22:00Z</dcterms:created>
  <dcterms:modified xsi:type="dcterms:W3CDTF">2019-08-21T03:24:00Z</dcterms:modified>
</cp:coreProperties>
</file>